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Vilnius, 2022 m. liepos 20 d.</w:t>
      </w:r>
    </w:p>
    <w:p w:rsidR="00000000" w:rsidDel="00000000" w:rsidP="00000000" w:rsidRDefault="00000000" w:rsidRPr="00000000" w14:paraId="00000002">
      <w:pPr>
        <w:widowControl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alibri" w:cs="Calibri" w:eastAsia="Calibri" w:hAnsi="Calibri"/>
          <w:b w:val="1"/>
          <w:color w:val="1f497d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36"/>
          <w:szCs w:val="36"/>
          <w:rtl w:val="0"/>
        </w:rPr>
        <w:t xml:space="preserve">Ant laužo ruoštas čili troškinys: išbandykite gardų receptą, kurio užteks visiems iškylautojams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Vykstant iškylauti su gausia kompanija draugų ar artimųjų, nemenką galvos skausmą gali sukelti nepailstančios diskusijos apie vakarienę. Universaliai mėgstamas ir vėsesniam orui puikiai tinkantis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chilli con carne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– tobulas ant laužo ruošiamas patiekalas. Prekybos tinklas „Lidl“ dalijasi gardžiu, iš Šiaurės Amerikos atkeliavusio čili troškinio receptu, kuriam reikalingus ingredientus rasite visose „Lidl“ parduotuvėse.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Gerokai paprakaituoti verčiantis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chilli con carne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yra „Tex-Mex“ (JAV Teksaso valstijos ir Meksikos virtuvių mišinys) atžala. Šio valgio ištakos siekia dar XVI a., pirmąją pusę, kuomet į actekų sostinę Tenočtitlaną, dabartinį Meksiko miestą, keliavęs pranciškonų vienuolis aprašė su čili pipirais gardinamus mėsos troškinius.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Tai yra ganėtinai aštrus patiekalas, susidedantis iš mėsos – dažniausiai jautienos – pomidorų, pupelių, paprikų, čili pipirų ir daugybės kitų prieskonių bei ingredientų, kuriepriklauso nuo skirtinguose regionuose paplitusių įvairiausių receptų.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Patiekalo pavadinimas susideda iš dviejų dalių. Priešingai, nei dažnai galvojama, jis nekilo nuo Pietų Amerikoje esančios valstybės Čilės vardo. Iš tikrųjų jo kilmė – pagrindines šio patiekalo sudedamąsias dalis apibūdinantys žodžiai.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Chilli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išvertus iš senovės actekų naudotos nahuatlių kalbos, reiškia „pipiras“.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Con carne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išvertus iš ispanų kalbos reiškia „su mėsa“.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Šis terminas ispanų kalba pirmą kartą buvo panaudotas 1857 m. Jis buvo aprašytas Meksikos ir JAV karą dokumentavusioje knygoje. Laikui bėgant, troškinys plačiai paplito po Meksiką ir pietų Teksasą. 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Bene labiausiai prie patiekalo išgarsėjimo JAV prisidėjo vadinamosios „čili karalienės“ – šiuo titulu buvo pramintos moterys XIX a. septintajame dešimtmetyje, San Antonijaus „Karo aikštėje“ tiekusios šį maistą miestiečiams. Čili kioskeliai panašiu metu taip pat paplito Hiustone ir Galvestone, o šį patiekalą kaip greitą, nebrangų ir sotų maistą ypač vertino ir šių gyvenviečių darbininkų klasės atstovai.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Galiausiai į JAV kulinarijos metraščius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chilli con carne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vardas buvo įrašytas 1893 m., Čikagoje vykusioje pasaulinėje parodoje, kur vienas iš San Antonijaus čili kioskų su šiuo patiekalu supažindino visos šalies gyventojus.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Prekybos tinklas „Lidl“ kviečia išbandyti ant laužo, gamtoje ruoštą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chilli con carne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receptą, pasotinsiantį net ir išrankiausius iškylautojus. Visų troškiniui reikalingų ingredientų galite įsigyti bet kurioje „Lidl“ parduotuvėje.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Chilli con carne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 porcijoms jums reikės: didelio puodo, 2 didelių svogūnų, 1 raudonosios paprikos, 6 česnako skiltelių, aliejaus, 2 šaukštelių aitriosios paprikos prieskonių (pavyzdžiui, kajeno pipirų), 2 šaukštelių saldžiosios paprikos prieskonių, 2 šaukštelių kumino, druskos ir pipirų (pagal skonį), 1 kg jautienos, 2 skardinių smulkintų pomidorų, 2 jautienos sultinių kubelių, 2 skardinių raudonųjų pupelių, grietinės (pagal poreikį, patiekiant), sūrio (pagal poreikį, patiekiant).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Gaminimo eiga: pasiruoškite daržoves. Geriausia, jei jas (papriką, svogūnus, česnaką) susipjaustysite dar prieš vykdami į gamtą. Atėjus laikui gaminti troškinį, užkurkite laužą, sukūrenkite malkas arba anglis ir gerai ant jo įtaisykite didžiulį puodą. Įpilkite į jį aliejaus ir palikite trumpam, kad įkaistų.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Tuomet sudėkite svogūną ir česnakus ir pakepkite, kol paruduos ir suminkštės. Suberkite papriką ir visus prieskonius (išskyrus cukrų). Viską gerai išmaišykite ir palikite kepti dar 5 minutes, kol suminkštės ir paprika. Tuomet sudėkite mėsą. Pakepkite ją apie 10 minučių gerai maišydami, kol mėsa patamsės. 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Tuomet su 600 ml karšto vandens sumaišykite 2 jautienos sultinio kubelius ir supilkite į puodą. Taip pat sudėkite ir smulkintus pomidorus, šaukštelį cukraus, pasūdykite. Uždenkite puodą ir virkite apie 20 minučių, retkarčiais pamaišydami. Jei troškinys ima svilti prie dugno, įpilkite šiek tiek vandens. 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Tada sudėkite pupeles ir palikite virti dar 20 minučių. Jeigu reikia, pridėkite daugiau prieskonių pagal savo skonį. Prieš patiekdami, nuimkite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chilli con carne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nuo ugnies ir palikite pastovėti bent 10 minučių. Patiekite su grietine ir sūriu. Skanaus!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Daugiau informacijos: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Dovilė Ibianskaitė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Korporatyvinių reikalų ir komunikacijos departamentas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UAB „Lidl Lietuva“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Tel. +370 66 560 568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0"/>
          <w:szCs w:val="20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dovile.ibianskaite@lidl.lt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6840" w:w="11900" w:orient="portrait"/>
      <w:pgMar w:bottom="2552" w:top="720" w:left="720" w:right="720" w:header="425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News Gothic Bd BT Reg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-406399</wp:posOffset>
              </wp:positionV>
              <wp:extent cx="4235450" cy="615950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37800" y="348155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INFORMACIJA ŽINIASKLAIDAI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-406399</wp:posOffset>
              </wp:positionV>
              <wp:extent cx="4235450" cy="615950"/>
              <wp:effectExtent b="0" l="0" r="0" t="0"/>
              <wp:wrapNone/>
              <wp:docPr id="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545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8535"/>
      </w:tabs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-469899</wp:posOffset>
              </wp:positionV>
              <wp:extent cx="4235450" cy="61595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37800" y="348155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INFORMACIJA ŽINIASKLAIDAI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-469899</wp:posOffset>
              </wp:positionV>
              <wp:extent cx="4235450" cy="615950"/>
              <wp:effectExtent b="0" l="0" r="0" t="0"/>
              <wp:wrapNone/>
              <wp:docPr id="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545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  <w:vertAlign w:val="subscript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b="0" l="0" r="0" t="0"/>
          <wp:wrapNone/>
          <wp:docPr descr="Higru" id="32" name="image1.jpg"/>
          <a:graphic>
            <a:graphicData uri="http://schemas.openxmlformats.org/drawingml/2006/picture">
              <pic:pic>
                <pic:nvPicPr>
                  <pic:cNvPr descr="Higru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rFonts w:ascii="News Gothic Bd BT Reg" w:cs="News Gothic Bd BT Reg" w:eastAsia="News Gothic Bd BT Reg" w:hAnsi="News Gothic Bd BT Reg"/>
      </w:rPr>
    </w:pPr>
    <w:r w:rsidDel="00000000" w:rsidR="00000000" w:rsidRPr="00000000">
      <w:rPr>
        <w:rFonts w:ascii="News Gothic Bd BT Reg" w:cs="News Gothic Bd BT Reg" w:eastAsia="News Gothic Bd BT Reg" w:hAnsi="News Gothic Bd BT Reg"/>
        <w:rtl w:val="0"/>
      </w:rPr>
      <w:t xml:space="preserve">www.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vertAlign w:val="subscript"/>
      </w:rPr>
    </w:pPr>
    <w:r w:rsidDel="00000000" w:rsidR="00000000" w:rsidRPr="00000000">
      <w:rPr>
        <w:color w:val="000000"/>
        <w:vertAlign w:val="subscript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b="0" l="0" r="0" t="0"/>
          <wp:wrapNone/>
          <wp:docPr descr="Higru" id="33" name="image1.jpg"/>
          <a:graphic>
            <a:graphicData uri="http://schemas.openxmlformats.org/drawingml/2006/picture">
              <pic:pic>
                <pic:nvPicPr>
                  <pic:cNvPr descr="Higru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vertAlign w:val="subscript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7A62"/>
  </w:style>
  <w:style w:type="paragraph" w:styleId="Heading1">
    <w:name w:val="heading 1"/>
    <w:basedOn w:val="Normal"/>
    <w:next w:val="Normal"/>
    <w:link w:val="Heading1Char"/>
    <w:uiPriority w:val="9"/>
    <w:qFormat w:val="1"/>
    <w:rsid w:val="00A27A62"/>
    <w:pPr>
      <w:keepNext w:val="1"/>
      <w:spacing w:after="120"/>
      <w:jc w:val="both"/>
      <w:outlineLvl w:val="0"/>
    </w:pPr>
    <w:rPr>
      <w:rFonts w:ascii="Arial" w:hAnsi="Arial"/>
      <w:b w:val="1"/>
      <w:sz w:val="28"/>
      <w:szCs w:val="28"/>
      <w:lang w:val="fr-FR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5C3D4B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 w:val="1"/>
    <w:rsid w:val="00C827A1"/>
    <w:pPr>
      <w:tabs>
        <w:tab w:val="center" w:pos="4536"/>
        <w:tab w:val="right" w:pos="9072"/>
      </w:tabs>
    </w:pPr>
  </w:style>
  <w:style w:type="paragraph" w:styleId="EinfacherAbsatz" w:customStyle="1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styleId="Heading1Char" w:customStyle="1">
    <w:name w:val="Heading 1 Char"/>
    <w:basedOn w:val="DefaultParagraphFont"/>
    <w:link w:val="Heading1"/>
    <w:rsid w:val="00C43D66"/>
    <w:rPr>
      <w:rFonts w:ascii="Arial" w:hAnsi="Arial"/>
      <w:b w:val="1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 w:val="1"/>
    <w:rsid w:val="00B44AEE"/>
    <w:pPr>
      <w:ind w:left="720"/>
      <w:contextualSpacing w:val="1"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after="100" w:afterAutospacing="1" w:before="100" w:beforeAutospacing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244F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0244F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0244F4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semiHidden w:val="1"/>
    <w:unhideWhenUsed w:val="1"/>
    <w:rsid w:val="000244F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0244F4"/>
    <w:rPr>
      <w:rFonts w:ascii="Segoe UI" w:cs="Segoe UI" w:hAnsi="Segoe UI"/>
      <w:sz w:val="18"/>
      <w:szCs w:val="18"/>
    </w:rPr>
  </w:style>
  <w:style w:type="paragraph" w:styleId="EinfAbs" w:customStyle="1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eastAsia="Calibri" w:hAnsi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 w:val="1"/>
    <w:rsid w:val="006911C8"/>
    <w:rPr>
      <w:b w:val="1"/>
      <w:bCs w:val="1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18531F"/>
    <w:rPr>
      <w:color w:val="605e5c"/>
      <w:shd w:color="auto" w:fill="e1dfdd" w:val="clear"/>
    </w:rPr>
  </w:style>
  <w:style w:type="character" w:styleId="Emphasis">
    <w:name w:val="Emphasis"/>
    <w:basedOn w:val="DefaultParagraphFont"/>
    <w:uiPriority w:val="20"/>
    <w:qFormat w:val="1"/>
    <w:rsid w:val="0005215F"/>
    <w:rPr>
      <w:i w:val="1"/>
      <w:iCs w:val="1"/>
    </w:rPr>
  </w:style>
  <w:style w:type="character" w:styleId="Heading3Char" w:customStyle="1">
    <w:name w:val="Heading 3 Char"/>
    <w:basedOn w:val="DefaultParagraphFont"/>
    <w:link w:val="Heading3"/>
    <w:rsid w:val="005C3D4B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gd" w:customStyle="1">
    <w:name w:val="gd"/>
    <w:basedOn w:val="DefaultParagraphFont"/>
    <w:rsid w:val="005C3D4B"/>
  </w:style>
  <w:style w:type="character" w:styleId="g3" w:customStyle="1">
    <w:name w:val="g3"/>
    <w:basedOn w:val="DefaultParagraphFont"/>
    <w:rsid w:val="005C3D4B"/>
  </w:style>
  <w:style w:type="character" w:styleId="hb" w:customStyle="1">
    <w:name w:val="hb"/>
    <w:basedOn w:val="DefaultParagraphFont"/>
    <w:rsid w:val="005C3D4B"/>
  </w:style>
  <w:style w:type="character" w:styleId="g2" w:customStyle="1">
    <w:name w:val="g2"/>
    <w:basedOn w:val="DefaultParagraphFont"/>
    <w:rsid w:val="005C3D4B"/>
  </w:style>
  <w:style w:type="paragraph" w:styleId="Revision">
    <w:name w:val="Revision"/>
    <w:hidden w:val="1"/>
    <w:semiHidden w:val="1"/>
    <w:rsid w:val="007A145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C6276"/>
    <w:rPr>
      <w:color w:val="605e5c"/>
      <w:shd w:color="auto" w:fill="e1dfdd" w:val="clear"/>
    </w:rPr>
  </w:style>
  <w:style w:type="paragraph" w:styleId="paragraph-text" w:customStyle="1">
    <w:name w:val="paragraph-text"/>
    <w:basedOn w:val="Normal"/>
    <w:rsid w:val="000C50C1"/>
    <w:pPr>
      <w:spacing w:after="100" w:afterAutospacing="1" w:before="100" w:beforeAutospacing="1"/>
    </w:pPr>
    <w:rPr>
      <w:lang w:eastAsia="en-GB" w:val="en-GB"/>
    </w:rPr>
  </w:style>
  <w:style w:type="character" w:styleId="oingredientbox-ingquantity" w:customStyle="1">
    <w:name w:val="oingredientbox-ingquantity"/>
    <w:basedOn w:val="DefaultParagraphFont"/>
    <w:rsid w:val="000D28AB"/>
  </w:style>
  <w:style w:type="character" w:styleId="oingredientbox-ingunit" w:customStyle="1">
    <w:name w:val="oingredientbox-ingunit"/>
    <w:basedOn w:val="DefaultParagraphFont"/>
    <w:rsid w:val="000D28AB"/>
  </w:style>
  <w:style w:type="character" w:styleId="oingredientbox-ingname" w:customStyle="1">
    <w:name w:val="oingredientbox-ingname"/>
    <w:basedOn w:val="DefaultParagraphFont"/>
    <w:rsid w:val="000D28AB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ovile.ibianskaite@lidl.lt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wtoABMuJxYCdA3sdugDfm82cg==">AMUW2mWnZQWYIWdxR22RJrgp6uWQNDNAKzbvR9fyfCv24El6fo6M7KvwR6ZDK7jcs4b9eXl/LALx+BzKbEyj35jU3yJ4Ybu6AgtKqfHudn2t+VMSRCiDGHWccTrmKWi/S3cL/0lOlPaoaDFr8VFFMAwRSdTydGmqIQu9RPVV7W7RgsbRcJ/HzdI8NQ54scqy1LzyKuuKUQWNNtCemxSLuNpLaSWufjIKbD3EplhjJYBQ3ayotmKdtgIpj4L4YHYI+VQxFcemAQm2uc3VU0O9oxsP69Wk0H8rcPRm8AFeHPvQlYA/ZB7gGFKbrlY73871XszoXLKR+dpgBrMY8fVjiXJVU/3j8irQjhQBiqWwt/ML3AyJtxtNXdBk+MBlwduxu0AbvpDiztdU7675alM2cuRn2quKu+M+WoZL5Oiw8OKG0PB4Vw6PD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2022-07-19T05:52:00Z</dcterms:created>
  <dc:creator>Lidl Stiftung &amp; Co. KG</dc:creator>
</cp:coreProperties>
</file>