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1D2735" w14:textId="77777777" w:rsidR="00E27F14" w:rsidRDefault="00FA1241">
      <w:pPr>
        <w:widowControl w:val="0"/>
        <w:jc w:val="right"/>
        <w:rPr>
          <w:rFonts w:ascii="Calibri" w:eastAsia="Calibri" w:hAnsi="Calibri" w:cs="Calibri"/>
          <w:sz w:val="22"/>
          <w:szCs w:val="22"/>
        </w:rPr>
      </w:pPr>
      <w:r>
        <w:rPr>
          <w:rFonts w:ascii="Calibri" w:eastAsia="Calibri" w:hAnsi="Calibri" w:cs="Calibri"/>
          <w:sz w:val="22"/>
          <w:szCs w:val="22"/>
        </w:rPr>
        <w:t>Vilnius, 2022 m. birželio 2 d.</w:t>
      </w:r>
    </w:p>
    <w:p w14:paraId="6875E049" w14:textId="77777777" w:rsidR="00E27F14" w:rsidRDefault="00E27F14">
      <w:pPr>
        <w:widowControl w:val="0"/>
        <w:jc w:val="both"/>
        <w:rPr>
          <w:rFonts w:ascii="Calibri" w:eastAsia="Calibri" w:hAnsi="Calibri" w:cs="Calibri"/>
          <w:sz w:val="22"/>
          <w:szCs w:val="22"/>
        </w:rPr>
      </w:pPr>
    </w:p>
    <w:sdt>
      <w:sdtPr>
        <w:tag w:val="goog_rdk_0"/>
        <w:id w:val="-1297063488"/>
      </w:sdtPr>
      <w:sdtEndPr/>
      <w:sdtContent>
        <w:p w14:paraId="0D2A4E07" w14:textId="77777777" w:rsidR="00E27F14" w:rsidRPr="00486C09" w:rsidRDefault="00FA1241">
          <w:pPr>
            <w:widowControl w:val="0"/>
            <w:jc w:val="center"/>
            <w:rPr>
              <w:rFonts w:ascii="Calibri" w:eastAsia="Calibri" w:hAnsi="Calibri" w:cs="Calibri"/>
              <w:b/>
              <w:color w:val="1F497D"/>
              <w:sz w:val="36"/>
              <w:szCs w:val="36"/>
            </w:rPr>
          </w:pPr>
          <w:r>
            <w:rPr>
              <w:rFonts w:ascii="Calibri" w:eastAsia="Calibri" w:hAnsi="Calibri" w:cs="Calibri"/>
              <w:b/>
              <w:color w:val="1F497D"/>
              <w:sz w:val="36"/>
              <w:szCs w:val="36"/>
            </w:rPr>
            <w:t xml:space="preserve">Visų tėčių šventė: dovanos ir gėlės, kurios padės nustebinti </w:t>
          </w:r>
        </w:p>
      </w:sdtContent>
    </w:sdt>
    <w:p w14:paraId="2B001F89" w14:textId="77777777" w:rsidR="00E27F14" w:rsidRDefault="00E27F14">
      <w:pPr>
        <w:widowControl w:val="0"/>
        <w:jc w:val="center"/>
        <w:rPr>
          <w:rFonts w:ascii="Calibri" w:eastAsia="Calibri" w:hAnsi="Calibri" w:cs="Calibri"/>
          <w:b/>
          <w:color w:val="1F497D"/>
          <w:sz w:val="36"/>
          <w:szCs w:val="36"/>
        </w:rPr>
      </w:pPr>
    </w:p>
    <w:p w14:paraId="3EC69F10" w14:textId="77777777" w:rsidR="00E27F14" w:rsidRDefault="00FA1241">
      <w:pPr>
        <w:spacing w:after="240"/>
        <w:jc w:val="both"/>
        <w:rPr>
          <w:rFonts w:ascii="Calibri" w:eastAsia="Calibri" w:hAnsi="Calibri" w:cs="Calibri"/>
          <w:b/>
          <w:sz w:val="22"/>
          <w:szCs w:val="22"/>
        </w:rPr>
      </w:pPr>
      <w:r>
        <w:rPr>
          <w:rFonts w:ascii="Calibri" w:eastAsia="Calibri" w:hAnsi="Calibri" w:cs="Calibri"/>
          <w:b/>
          <w:sz w:val="22"/>
          <w:szCs w:val="22"/>
        </w:rPr>
        <w:t>Gegužės mėnesio pradžioje išrinkti dovaną mamoms ar močiutėms yra gana paprasta. Tuomet jūsų dėmesį ir meilę puikiai atskleidžia gėlių puokštės, tačiau artėjant tėvo dienai su tokia dovana išsiverčia retas. Ieškant, ką padovanoti tėčiams, galvą tenka pasuk</w:t>
      </w:r>
      <w:r>
        <w:rPr>
          <w:rFonts w:ascii="Calibri" w:eastAsia="Calibri" w:hAnsi="Calibri" w:cs="Calibri"/>
          <w:b/>
          <w:sz w:val="22"/>
          <w:szCs w:val="22"/>
        </w:rPr>
        <w:t>ti kiek ilgiau. Nepaisant to, tėčiai daugeliu atvejų pasižymi praktišku požiūriu, tad ir dovanos jiems turi būti praktiškos – jų idėjomis dalijasi prekybos tinklas „Lidl“.</w:t>
      </w:r>
    </w:p>
    <w:p w14:paraId="64D10FE9" w14:textId="77777777" w:rsidR="00E27F14" w:rsidRDefault="00FA1241">
      <w:pPr>
        <w:spacing w:after="240"/>
        <w:jc w:val="both"/>
        <w:rPr>
          <w:rFonts w:ascii="Calibri" w:eastAsia="Calibri" w:hAnsi="Calibri" w:cs="Calibri"/>
          <w:b/>
          <w:sz w:val="22"/>
          <w:szCs w:val="22"/>
        </w:rPr>
      </w:pPr>
      <w:r>
        <w:rPr>
          <w:rFonts w:ascii="Calibri" w:eastAsia="Calibri" w:hAnsi="Calibri" w:cs="Calibri"/>
          <w:b/>
          <w:sz w:val="22"/>
          <w:szCs w:val="22"/>
        </w:rPr>
        <w:t>Tėčiai – praktiški, dovanos – taip pat</w:t>
      </w:r>
    </w:p>
    <w:p w14:paraId="435C5B73" w14:textId="77777777" w:rsidR="00E27F14" w:rsidRDefault="00FA1241">
      <w:pPr>
        <w:spacing w:after="240"/>
        <w:jc w:val="both"/>
        <w:rPr>
          <w:rFonts w:ascii="Calibri" w:eastAsia="Calibri" w:hAnsi="Calibri" w:cs="Calibri"/>
          <w:sz w:val="22"/>
          <w:szCs w:val="22"/>
        </w:rPr>
      </w:pPr>
      <w:r>
        <w:rPr>
          <w:rFonts w:ascii="Calibri" w:eastAsia="Calibri" w:hAnsi="Calibri" w:cs="Calibri"/>
          <w:sz w:val="22"/>
          <w:szCs w:val="22"/>
        </w:rPr>
        <w:t>Praktiškos dovanos tinka visoms gyvenimo prog</w:t>
      </w:r>
      <w:r>
        <w:rPr>
          <w:rFonts w:ascii="Calibri" w:eastAsia="Calibri" w:hAnsi="Calibri" w:cs="Calibri"/>
          <w:sz w:val="22"/>
          <w:szCs w:val="22"/>
        </w:rPr>
        <w:t>oms – nėra nieko malonesnio už žinojimą, kad brangiam žmogui padovanotas daiktas nestovi spintoje, nedūli stalčiuje, o yra naudojamas pagal paskirtį. Vadovaujantis šia logika, prekybos tinklas „Lidl“ siūlo tėčiams tėvo dienos proga dovanoti tai, kas geriau</w:t>
      </w:r>
      <w:r>
        <w:rPr>
          <w:rFonts w:ascii="Calibri" w:eastAsia="Calibri" w:hAnsi="Calibri" w:cs="Calibri"/>
          <w:sz w:val="22"/>
          <w:szCs w:val="22"/>
        </w:rPr>
        <w:t>siai atspindi jų asmenybę bei pomėgius. Padovanokite tai, ką tėveliai galės panaudoti puoselėdami vieną ar kitą savo hobį.</w:t>
      </w:r>
    </w:p>
    <w:p w14:paraId="492D23A4" w14:textId="77777777" w:rsidR="00E27F14" w:rsidRDefault="00FA1241">
      <w:pPr>
        <w:spacing w:after="240"/>
        <w:jc w:val="both"/>
        <w:rPr>
          <w:rFonts w:ascii="Calibri" w:eastAsia="Calibri" w:hAnsi="Calibri" w:cs="Calibri"/>
          <w:sz w:val="22"/>
          <w:szCs w:val="22"/>
        </w:rPr>
      </w:pPr>
      <w:r>
        <w:rPr>
          <w:rFonts w:ascii="Calibri" w:eastAsia="Calibri" w:hAnsi="Calibri" w:cs="Calibri"/>
          <w:sz w:val="22"/>
          <w:szCs w:val="22"/>
        </w:rPr>
        <w:t>Pavyzdžiui, jeigu jūsų šeimos galva yra tėtis, kuris savo kasdienybės negali įsivaizduoti be meistravimo ar konstravimo darbų, nusteb</w:t>
      </w:r>
      <w:r>
        <w:rPr>
          <w:rFonts w:ascii="Calibri" w:eastAsia="Calibri" w:hAnsi="Calibri" w:cs="Calibri"/>
          <w:sz w:val="22"/>
          <w:szCs w:val="22"/>
        </w:rPr>
        <w:t>inkite jį padovanodami „Parkside“ prekės ženklo veržliarakčių, galvučių ar galinių raktų rinkinį – visus įrankių komplektus bus galima įsigyti „Lidl“ parduotuvėse jau birželio 2 d. Daugiau nei 200 dalių veržliarakčių rinkinys leis tėčiams aiškiai ir tvarki</w:t>
      </w:r>
      <w:r>
        <w:rPr>
          <w:rFonts w:ascii="Calibri" w:eastAsia="Calibri" w:hAnsi="Calibri" w:cs="Calibri"/>
          <w:sz w:val="22"/>
          <w:szCs w:val="22"/>
        </w:rPr>
        <w:t>ngai surūšiuoti pačius reikalingiausius savo įrankius, o patogus ir tvirtas lagaminas užtikrins lengvą naudojimąsi įrankiais visuose namų kampeliuose.</w:t>
      </w:r>
    </w:p>
    <w:p w14:paraId="63BD34C0" w14:textId="77777777" w:rsidR="00E27F14" w:rsidRDefault="00FA1241">
      <w:pPr>
        <w:spacing w:after="240"/>
        <w:jc w:val="both"/>
        <w:rPr>
          <w:rFonts w:ascii="Calibri" w:eastAsia="Calibri" w:hAnsi="Calibri" w:cs="Calibri"/>
          <w:sz w:val="22"/>
          <w:szCs w:val="22"/>
        </w:rPr>
      </w:pPr>
      <w:r>
        <w:rPr>
          <w:rFonts w:ascii="Calibri" w:eastAsia="Calibri" w:hAnsi="Calibri" w:cs="Calibri"/>
          <w:sz w:val="22"/>
          <w:szCs w:val="22"/>
        </w:rPr>
        <w:t xml:space="preserve">Žinoma, ne visi tėčiai mėgsta meistrauti, tačiau daugelis jų mėgsta leisti laiką gamtoje, kvėpuoti grynu </w:t>
      </w:r>
      <w:r>
        <w:rPr>
          <w:rFonts w:ascii="Calibri" w:eastAsia="Calibri" w:hAnsi="Calibri" w:cs="Calibri"/>
          <w:sz w:val="22"/>
          <w:szCs w:val="22"/>
        </w:rPr>
        <w:t>oru ar krapštytis sode ar darže. Tokiems tėčiams padovanokite patogų „Crivit“ prekės ženklo hamaką, kuriame po sunkių darbų atsipalaiduos patys rimčiausi superherojai. Be to, darbus tėčiams-sodininkams galite palengvinti ir padovanodami „Parkside“ lanksčią</w:t>
      </w:r>
      <w:r>
        <w:rPr>
          <w:rFonts w:ascii="Calibri" w:eastAsia="Calibri" w:hAnsi="Calibri" w:cs="Calibri"/>
          <w:sz w:val="22"/>
          <w:szCs w:val="22"/>
        </w:rPr>
        <w:t xml:space="preserve"> sodo žarną ar vamzdžių valymo rinkinį.</w:t>
      </w:r>
    </w:p>
    <w:p w14:paraId="6C9D9259" w14:textId="77777777" w:rsidR="00E27F14" w:rsidRDefault="00FA1241">
      <w:pPr>
        <w:spacing w:after="240"/>
        <w:jc w:val="both"/>
        <w:rPr>
          <w:rFonts w:ascii="Calibri" w:eastAsia="Calibri" w:hAnsi="Calibri" w:cs="Calibri"/>
          <w:sz w:val="22"/>
          <w:szCs w:val="22"/>
        </w:rPr>
      </w:pPr>
      <w:r>
        <w:rPr>
          <w:rFonts w:ascii="Calibri" w:eastAsia="Calibri" w:hAnsi="Calibri" w:cs="Calibri"/>
          <w:sz w:val="22"/>
          <w:szCs w:val="22"/>
        </w:rPr>
        <w:t>Net jeigu jūsų tėtis ir neturi išskirtinių pomėgių ar hobių, vis vien nepalikite jo be praktiškų dovanų tėčio dienos proga, o tikrai nerasite nieko praktiškesnio nei dovanojama avalynė ar rūbai. Kad ir kokia menka ga</w:t>
      </w:r>
      <w:r>
        <w:rPr>
          <w:rFonts w:ascii="Calibri" w:eastAsia="Calibri" w:hAnsi="Calibri" w:cs="Calibri"/>
          <w:sz w:val="22"/>
          <w:szCs w:val="22"/>
        </w:rPr>
        <w:t>li pasirodyti tokia dovana kaip marškinėliai, kojinės ar apatiniai, besirūpindami savo šeimos narių gerove ir namų ūkio tvarka, tėčiai neretai pamiršta pasirūpinti savimi bei atėjus naujam metų laikui ne visada atsinaujina savo spintą. Prekybos tinklas „Li</w:t>
      </w:r>
      <w:r>
        <w:rPr>
          <w:rFonts w:ascii="Calibri" w:eastAsia="Calibri" w:hAnsi="Calibri" w:cs="Calibri"/>
          <w:sz w:val="22"/>
          <w:szCs w:val="22"/>
        </w:rPr>
        <w:t>dl“ turi ką pasiūlyti ir šiuo atveju – parduotuvėse ieškokite „Livergy“ bermudų, sportinių švarkelių ar vyriškų trumpikių.</w:t>
      </w:r>
    </w:p>
    <w:p w14:paraId="7404500C" w14:textId="77777777" w:rsidR="00E27F14" w:rsidRDefault="00FA1241">
      <w:pPr>
        <w:spacing w:after="240"/>
        <w:jc w:val="both"/>
        <w:rPr>
          <w:rFonts w:ascii="Calibri" w:eastAsia="Calibri" w:hAnsi="Calibri" w:cs="Calibri"/>
          <w:b/>
          <w:sz w:val="22"/>
          <w:szCs w:val="22"/>
        </w:rPr>
      </w:pPr>
      <w:r>
        <w:rPr>
          <w:rFonts w:ascii="Calibri" w:eastAsia="Calibri" w:hAnsi="Calibri" w:cs="Calibri"/>
          <w:b/>
          <w:sz w:val="22"/>
          <w:szCs w:val="22"/>
        </w:rPr>
        <w:t>Tėčiai irgi nusipelno gėlių</w:t>
      </w:r>
    </w:p>
    <w:p w14:paraId="647FD5F7" w14:textId="77777777" w:rsidR="00E27F14" w:rsidRDefault="00FA1241">
      <w:pPr>
        <w:spacing w:after="240"/>
        <w:jc w:val="both"/>
        <w:rPr>
          <w:rFonts w:ascii="Calibri" w:eastAsia="Calibri" w:hAnsi="Calibri" w:cs="Calibri"/>
          <w:sz w:val="22"/>
          <w:szCs w:val="22"/>
        </w:rPr>
      </w:pPr>
      <w:r>
        <w:rPr>
          <w:rFonts w:ascii="Calibri" w:eastAsia="Calibri" w:hAnsi="Calibri" w:cs="Calibri"/>
          <w:sz w:val="22"/>
          <w:szCs w:val="22"/>
        </w:rPr>
        <w:t xml:space="preserve">Nors užsiminėme, kad gėlės dažniausiai yra dovanojamos moterims, turime paneigti mitą, jog kvapnūs gėlių </w:t>
      </w:r>
      <w:r>
        <w:rPr>
          <w:rFonts w:ascii="Calibri" w:eastAsia="Calibri" w:hAnsi="Calibri" w:cs="Calibri"/>
          <w:sz w:val="22"/>
          <w:szCs w:val="22"/>
        </w:rPr>
        <w:t>žiedai nėra tinkami dovanoti ir tėčiams. Pasak „Lidl“, gėlės yra nesenstantis dėkingumo ir meilės ženklas – tai emocijos, kurių nusipelno ir tėčiai. Puokštes jiems galima dovanoti tiek kaip pagrindinį dovanos elementą, tiek kaip ir gražų ženklą šalia supla</w:t>
      </w:r>
      <w:r>
        <w:rPr>
          <w:rFonts w:ascii="Calibri" w:eastAsia="Calibri" w:hAnsi="Calibri" w:cs="Calibri"/>
          <w:sz w:val="22"/>
          <w:szCs w:val="22"/>
        </w:rPr>
        <w:t xml:space="preserve">nuotos dovanos. </w:t>
      </w:r>
    </w:p>
    <w:p w14:paraId="17405D71" w14:textId="77777777" w:rsidR="00E27F14" w:rsidRDefault="00FA1241">
      <w:pPr>
        <w:spacing w:after="240"/>
        <w:jc w:val="both"/>
        <w:rPr>
          <w:rFonts w:ascii="Calibri" w:eastAsia="Calibri" w:hAnsi="Calibri" w:cs="Calibri"/>
          <w:sz w:val="22"/>
          <w:szCs w:val="22"/>
        </w:rPr>
      </w:pPr>
      <w:r>
        <w:rPr>
          <w:rFonts w:ascii="Calibri" w:eastAsia="Calibri" w:hAnsi="Calibri" w:cs="Calibri"/>
          <w:sz w:val="22"/>
          <w:szCs w:val="22"/>
        </w:rPr>
        <w:t>Bet ir čia reikia neprašauti – vyriškos puokštės gerokai skiriasi nuo tų, kurias floristai suriša omenyje turėdami moterišką energiją. Pavyzdžiui, vyrams skirtose puokštėse neretai dominuoja tamsesnių spalvų gėlės, populiaru puokštėse naud</w:t>
      </w:r>
      <w:r>
        <w:rPr>
          <w:rFonts w:ascii="Calibri" w:eastAsia="Calibri" w:hAnsi="Calibri" w:cs="Calibri"/>
          <w:sz w:val="22"/>
          <w:szCs w:val="22"/>
        </w:rPr>
        <w:t>oti ir rečiau sutinkamus gėlių žiedus bei rišti tik žalumynų puokštes – naudoti stabilizuotas smilgas, eukaliptų lapelius, paparčius ir kt. Visose „Lidl“ parduotuvėse šią savaitę galima rasti ir tėčiams skirtų gvazdikų bei tulpių puokščių, sodriai raudonos</w:t>
      </w:r>
      <w:r>
        <w:rPr>
          <w:rFonts w:ascii="Calibri" w:eastAsia="Calibri" w:hAnsi="Calibri" w:cs="Calibri"/>
          <w:sz w:val="22"/>
          <w:szCs w:val="22"/>
        </w:rPr>
        <w:t xml:space="preserve"> spalvos skintų rožių ir kvapnių bijūnų.</w:t>
      </w:r>
    </w:p>
    <w:p w14:paraId="1B4D836E" w14:textId="77777777" w:rsidR="00E27F14" w:rsidRDefault="00FA1241">
      <w:pPr>
        <w:spacing w:after="240"/>
        <w:jc w:val="both"/>
        <w:rPr>
          <w:rFonts w:ascii="Calibri" w:eastAsia="Calibri" w:hAnsi="Calibri" w:cs="Calibri"/>
          <w:sz w:val="22"/>
          <w:szCs w:val="22"/>
        </w:rPr>
      </w:pPr>
      <w:r>
        <w:rPr>
          <w:rFonts w:ascii="Calibri" w:eastAsia="Calibri" w:hAnsi="Calibri" w:cs="Calibri"/>
          <w:sz w:val="22"/>
          <w:szCs w:val="22"/>
        </w:rPr>
        <w:t>Per daug nenutolstant nuo praktiškumo temos, tėčiams galima dovanoti ir valgomą puokštę iš maisto produktų, kuri ne tik „žydės“, bet ir bus ypatingai skani. Artimiausioje „Lidl“ parduotuvėje ieškokite šioms puokštėm</w:t>
      </w:r>
      <w:r>
        <w:rPr>
          <w:rFonts w:ascii="Calibri" w:eastAsia="Calibri" w:hAnsi="Calibri" w:cs="Calibri"/>
          <w:sz w:val="22"/>
          <w:szCs w:val="22"/>
        </w:rPr>
        <w:t xml:space="preserve">s skirtų ingredientų – įsigykite medinius iešmelius, ant jų verkite pjaustytus vytintų dešrų gabalėlius, šaltai rūkytas kiaulienos </w:t>
      </w:r>
      <w:r>
        <w:rPr>
          <w:rFonts w:ascii="Calibri" w:eastAsia="Calibri" w:hAnsi="Calibri" w:cs="Calibri"/>
          <w:sz w:val="22"/>
          <w:szCs w:val="22"/>
        </w:rPr>
        <w:lastRenderedPageBreak/>
        <w:t>dešreles, sūrio ir duonos kąsnelius bei kitus užkandžius. Valgomą puokštę paįvairinkite ir vyšniniais ar kokteiliniais pomido</w:t>
      </w:r>
      <w:r>
        <w:rPr>
          <w:rFonts w:ascii="Calibri" w:eastAsia="Calibri" w:hAnsi="Calibri" w:cs="Calibri"/>
          <w:sz w:val="22"/>
          <w:szCs w:val="22"/>
        </w:rPr>
        <w:t>rais, čili pipirais ar riešutais, o tuomet viską apriškite kaspinu.</w:t>
      </w:r>
    </w:p>
    <w:p w14:paraId="07B7E277" w14:textId="77777777" w:rsidR="00E27F14" w:rsidRDefault="00FA1241">
      <w:pPr>
        <w:rPr>
          <w:rFonts w:ascii="Calibri" w:eastAsia="Calibri" w:hAnsi="Calibri" w:cs="Calibri"/>
          <w:sz w:val="20"/>
          <w:szCs w:val="20"/>
        </w:rPr>
      </w:pPr>
      <w:r>
        <w:rPr>
          <w:rFonts w:ascii="Calibri" w:eastAsia="Calibri" w:hAnsi="Calibri" w:cs="Calibri"/>
          <w:b/>
          <w:sz w:val="20"/>
          <w:szCs w:val="20"/>
        </w:rPr>
        <w:t>Daugiau informacijos:</w:t>
      </w:r>
    </w:p>
    <w:p w14:paraId="347797FE" w14:textId="77777777" w:rsidR="00E27F14" w:rsidRDefault="00FA1241">
      <w:pPr>
        <w:rPr>
          <w:rFonts w:ascii="Calibri" w:eastAsia="Calibri" w:hAnsi="Calibri" w:cs="Calibri"/>
          <w:sz w:val="20"/>
          <w:szCs w:val="20"/>
        </w:rPr>
      </w:pPr>
      <w:r>
        <w:rPr>
          <w:rFonts w:ascii="Calibri" w:eastAsia="Calibri" w:hAnsi="Calibri" w:cs="Calibri"/>
          <w:sz w:val="20"/>
          <w:szCs w:val="20"/>
        </w:rPr>
        <w:t>Dovilė Ibianskaitė</w:t>
      </w:r>
    </w:p>
    <w:p w14:paraId="6B0EBDEB" w14:textId="77777777" w:rsidR="00E27F14" w:rsidRDefault="00FA1241">
      <w:pPr>
        <w:rPr>
          <w:rFonts w:ascii="Calibri" w:eastAsia="Calibri" w:hAnsi="Calibri" w:cs="Calibri"/>
          <w:sz w:val="20"/>
          <w:szCs w:val="20"/>
        </w:rPr>
      </w:pPr>
      <w:r>
        <w:rPr>
          <w:rFonts w:ascii="Calibri" w:eastAsia="Calibri" w:hAnsi="Calibri" w:cs="Calibri"/>
          <w:sz w:val="20"/>
          <w:szCs w:val="20"/>
        </w:rPr>
        <w:t>Korporatyvinių reikalų ir komunikacijos departamentas</w:t>
      </w:r>
    </w:p>
    <w:p w14:paraId="2F98C7A0" w14:textId="77777777" w:rsidR="00E27F14" w:rsidRDefault="00FA1241">
      <w:pPr>
        <w:rPr>
          <w:rFonts w:ascii="Calibri" w:eastAsia="Calibri" w:hAnsi="Calibri" w:cs="Calibri"/>
          <w:sz w:val="20"/>
          <w:szCs w:val="20"/>
        </w:rPr>
      </w:pPr>
      <w:r>
        <w:rPr>
          <w:rFonts w:ascii="Calibri" w:eastAsia="Calibri" w:hAnsi="Calibri" w:cs="Calibri"/>
          <w:sz w:val="20"/>
          <w:szCs w:val="20"/>
        </w:rPr>
        <w:t>UAB „Lidl Lietuva“</w:t>
      </w:r>
    </w:p>
    <w:p w14:paraId="132F044B" w14:textId="77777777" w:rsidR="00E27F14" w:rsidRDefault="00FA1241">
      <w:pPr>
        <w:rPr>
          <w:rFonts w:ascii="Calibri" w:eastAsia="Calibri" w:hAnsi="Calibri" w:cs="Calibri"/>
          <w:sz w:val="20"/>
          <w:szCs w:val="20"/>
        </w:rPr>
      </w:pPr>
      <w:r>
        <w:rPr>
          <w:rFonts w:ascii="Calibri" w:eastAsia="Calibri" w:hAnsi="Calibri" w:cs="Calibri"/>
          <w:sz w:val="20"/>
          <w:szCs w:val="20"/>
        </w:rPr>
        <w:t>Tel. +370 66 560 568</w:t>
      </w:r>
    </w:p>
    <w:p w14:paraId="0DC46972" w14:textId="77777777" w:rsidR="00E27F14" w:rsidRDefault="00FA1241">
      <w:pPr>
        <w:rPr>
          <w:rFonts w:ascii="Calibri" w:eastAsia="Calibri" w:hAnsi="Calibri" w:cs="Calibri"/>
          <w:sz w:val="20"/>
          <w:szCs w:val="20"/>
        </w:rPr>
      </w:pPr>
      <w:hyperlink r:id="rId7">
        <w:r>
          <w:rPr>
            <w:rFonts w:ascii="Calibri" w:eastAsia="Calibri" w:hAnsi="Calibri" w:cs="Calibri"/>
            <w:color w:val="0000FF"/>
            <w:sz w:val="20"/>
            <w:szCs w:val="20"/>
            <w:u w:val="single"/>
          </w:rPr>
          <w:t>dovile.ibianskaite@lidl.lt</w:t>
        </w:r>
      </w:hyperlink>
    </w:p>
    <w:p w14:paraId="430DF6BB" w14:textId="77777777" w:rsidR="00E27F14" w:rsidRDefault="00E27F14">
      <w:pPr>
        <w:rPr>
          <w:rFonts w:ascii="Calibri" w:eastAsia="Calibri" w:hAnsi="Calibri" w:cs="Calibri"/>
          <w:sz w:val="20"/>
          <w:szCs w:val="20"/>
        </w:rPr>
      </w:pPr>
    </w:p>
    <w:p w14:paraId="09BF463E" w14:textId="77777777" w:rsidR="00E27F14" w:rsidRDefault="00E27F14">
      <w:pPr>
        <w:rPr>
          <w:rFonts w:ascii="Calibri" w:eastAsia="Calibri" w:hAnsi="Calibri" w:cs="Calibri"/>
          <w:sz w:val="20"/>
          <w:szCs w:val="20"/>
        </w:rPr>
      </w:pPr>
    </w:p>
    <w:p w14:paraId="09F677FE" w14:textId="77777777" w:rsidR="00E27F14" w:rsidRDefault="00E27F14">
      <w:pPr>
        <w:rPr>
          <w:rFonts w:ascii="Calibri" w:eastAsia="Calibri" w:hAnsi="Calibri" w:cs="Calibri"/>
          <w:sz w:val="20"/>
          <w:szCs w:val="20"/>
        </w:rPr>
      </w:pPr>
    </w:p>
    <w:sectPr w:rsidR="00E27F14">
      <w:headerReference w:type="even" r:id="rId8"/>
      <w:headerReference w:type="default" r:id="rId9"/>
      <w:footerReference w:type="default" r:id="rId10"/>
      <w:headerReference w:type="first" r:id="rId11"/>
      <w:footerReference w:type="first" r:id="rId12"/>
      <w:pgSz w:w="11900" w:h="16840"/>
      <w:pgMar w:top="720" w:right="720" w:bottom="2552" w:left="720" w:header="425" w:footer="567"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6E4BE" w14:textId="77777777" w:rsidR="00FA1241" w:rsidRDefault="00FA1241">
      <w:r>
        <w:separator/>
      </w:r>
    </w:p>
  </w:endnote>
  <w:endnote w:type="continuationSeparator" w:id="0">
    <w:p w14:paraId="227A7040" w14:textId="77777777" w:rsidR="00FA1241" w:rsidRDefault="00FA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Roman">
    <w:panose1 w:val="00000000000000000000"/>
    <w:charset w:val="00"/>
    <w:family w:val="roman"/>
    <w:notTrueType/>
    <w:pitch w:val="default"/>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00"/>
    <w:family w:val="roman"/>
    <w:notTrueType/>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News Gothic Bd BT Reg">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075750" w14:textId="77777777" w:rsidR="00E27F14" w:rsidRDefault="00FA1241">
    <w:pPr>
      <w:pBdr>
        <w:top w:val="nil"/>
        <w:left w:val="nil"/>
        <w:bottom w:val="nil"/>
        <w:right w:val="nil"/>
        <w:between w:val="nil"/>
      </w:pBdr>
      <w:tabs>
        <w:tab w:val="center" w:pos="4536"/>
        <w:tab w:val="right" w:pos="9072"/>
      </w:tabs>
      <w:ind w:right="360"/>
      <w:rPr>
        <w:color w:val="000000"/>
      </w:rPr>
    </w:pPr>
    <w:r>
      <w:rPr>
        <w:noProof/>
      </w:rPr>
      <mc:AlternateContent>
        <mc:Choice Requires="wpg">
          <w:drawing>
            <wp:anchor distT="0" distB="0" distL="114300" distR="114300" simplePos="0" relativeHeight="251660288" behindDoc="0" locked="0" layoutInCell="1" hidden="0" allowOverlap="1" wp14:anchorId="0562CC9D" wp14:editId="3A504474">
              <wp:simplePos x="0" y="0"/>
              <wp:positionH relativeFrom="column">
                <wp:posOffset>-76199</wp:posOffset>
              </wp:positionH>
              <wp:positionV relativeFrom="paragraph">
                <wp:posOffset>-406399</wp:posOffset>
              </wp:positionV>
              <wp:extent cx="4235450" cy="615950"/>
              <wp:effectExtent l="0" t="0" r="0" b="0"/>
              <wp:wrapNone/>
              <wp:docPr id="30" name="Rectangle 30"/>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410943D4" w14:textId="77777777" w:rsidR="00E27F14" w:rsidRDefault="00FA1241">
                          <w:pPr>
                            <w:textDirection w:val="btLr"/>
                          </w:pPr>
                          <w:r>
                            <w:rPr>
                              <w:rFonts w:ascii="Calibri" w:eastAsia="Calibri" w:hAnsi="Calibri" w:cs="Calibri"/>
                              <w:b/>
                              <w:smallCaps/>
                              <w:color w:val="FFFFFF"/>
                              <w:sz w:val="48"/>
                            </w:rPr>
                            <w:t>INFORMACIJA 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-76199</wp:posOffset>
              </wp:positionH>
              <wp:positionV relativeFrom="paragraph">
                <wp:posOffset>-406399</wp:posOffset>
              </wp:positionV>
              <wp:extent cx="4235450" cy="615950"/>
              <wp:effectExtent b="0" l="0" r="0" t="0"/>
              <wp:wrapNone/>
              <wp:docPr id="3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CA752" w14:textId="77777777" w:rsidR="00E27F14" w:rsidRDefault="00FA1241">
    <w:pPr>
      <w:pBdr>
        <w:top w:val="nil"/>
        <w:left w:val="nil"/>
        <w:bottom w:val="nil"/>
        <w:right w:val="nil"/>
        <w:between w:val="nil"/>
      </w:pBdr>
      <w:tabs>
        <w:tab w:val="center" w:pos="4536"/>
        <w:tab w:val="right" w:pos="9072"/>
        <w:tab w:val="left" w:pos="8535"/>
      </w:tabs>
      <w:rPr>
        <w:color w:val="000000"/>
      </w:rPr>
    </w:pPr>
    <w:r>
      <w:rPr>
        <w:color w:val="000000"/>
      </w:rPr>
      <w:tab/>
    </w:r>
    <w:r>
      <w:rPr>
        <w:noProof/>
      </w:rPr>
      <mc:AlternateContent>
        <mc:Choice Requires="wpg">
          <w:drawing>
            <wp:anchor distT="0" distB="0" distL="114300" distR="114300" simplePos="0" relativeHeight="251661312" behindDoc="0" locked="0" layoutInCell="1" hidden="0" allowOverlap="1" wp14:anchorId="1476C34C" wp14:editId="2B2EE4B8">
              <wp:simplePos x="0" y="0"/>
              <wp:positionH relativeFrom="column">
                <wp:posOffset>-88899</wp:posOffset>
              </wp:positionH>
              <wp:positionV relativeFrom="paragraph">
                <wp:posOffset>-469899</wp:posOffset>
              </wp:positionV>
              <wp:extent cx="4235450" cy="615950"/>
              <wp:effectExtent l="0" t="0" r="0" b="0"/>
              <wp:wrapNone/>
              <wp:docPr id="31" name="Rectangle 31"/>
              <wp:cNvGraphicFramePr/>
              <a:graphic xmlns:a="http://schemas.openxmlformats.org/drawingml/2006/main">
                <a:graphicData uri="http://schemas.microsoft.com/office/word/2010/wordprocessingShape">
                  <wps:wsp>
                    <wps:cNvSpPr/>
                    <wps:spPr>
                      <a:xfrm>
                        <a:off x="3237800" y="3481550"/>
                        <a:ext cx="4216400" cy="596900"/>
                      </a:xfrm>
                      <a:prstGeom prst="rect">
                        <a:avLst/>
                      </a:prstGeom>
                      <a:noFill/>
                      <a:ln>
                        <a:noFill/>
                      </a:ln>
                    </wps:spPr>
                    <wps:txbx>
                      <w:txbxContent>
                        <w:p w14:paraId="7FF7E8AE" w14:textId="77777777" w:rsidR="00E27F14" w:rsidRDefault="00FA1241">
                          <w:pPr>
                            <w:textDirection w:val="btLr"/>
                          </w:pPr>
                          <w:r>
                            <w:rPr>
                              <w:rFonts w:ascii="Calibri" w:eastAsia="Calibri" w:hAnsi="Calibri" w:cs="Calibri"/>
                              <w:b/>
                              <w:smallCaps/>
                              <w:color w:val="FFFFFF"/>
                              <w:sz w:val="48"/>
                            </w:rPr>
                            <w:t xml:space="preserve">INFORMACIJA </w:t>
                          </w:r>
                          <w:r>
                            <w:rPr>
                              <w:rFonts w:ascii="Calibri" w:eastAsia="Calibri" w:hAnsi="Calibri" w:cs="Calibri"/>
                              <w:b/>
                              <w:smallCaps/>
                              <w:color w:val="FFFFFF"/>
                              <w:sz w:val="48"/>
                            </w:rPr>
                            <w:t>ŽINIASKLAIDAI</w:t>
                          </w:r>
                        </w:p>
                      </w:txbxContent>
                    </wps:txbx>
                    <wps:bodyPr spcFirstLastPara="1" wrap="square" lIns="91425" tIns="91425" rIns="91425" bIns="91425"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-88899</wp:posOffset>
              </wp:positionH>
              <wp:positionV relativeFrom="paragraph">
                <wp:posOffset>-469899</wp:posOffset>
              </wp:positionV>
              <wp:extent cx="4235450" cy="615950"/>
              <wp:effectExtent b="0" l="0" r="0" t="0"/>
              <wp:wrapNone/>
              <wp:docPr id="31"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4235450" cy="615950"/>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F175A" w14:textId="77777777" w:rsidR="00FA1241" w:rsidRDefault="00FA1241">
      <w:r>
        <w:separator/>
      </w:r>
    </w:p>
  </w:footnote>
  <w:footnote w:type="continuationSeparator" w:id="0">
    <w:p w14:paraId="5E076979" w14:textId="77777777" w:rsidR="00FA1241" w:rsidRDefault="00FA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DCBD" w14:textId="77777777" w:rsidR="00E27F14" w:rsidRDefault="00FA1241">
    <w:pPr>
      <w:rPr>
        <w:rFonts w:ascii="News Gothic Bd BT Reg" w:eastAsia="News Gothic Bd BT Reg" w:hAnsi="News Gothic Bd BT Reg" w:cs="News Gothic Bd BT Reg"/>
      </w:rPr>
    </w:pPr>
    <w:r>
      <w:rPr>
        <w:rFonts w:ascii="News Gothic Bd BT Reg" w:eastAsia="News Gothic Bd BT Reg" w:hAnsi="News Gothic Bd BT Reg" w:cs="News Gothic Bd BT Reg"/>
      </w:rPr>
      <w:t>www.</w:t>
    </w:r>
  </w:p>
  <w:p w14:paraId="7B5137D1" w14:textId="77777777" w:rsidR="00E27F14" w:rsidRDefault="00E27F14">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02FAB" w14:textId="77777777" w:rsidR="00E27F14" w:rsidRDefault="00FA1241">
    <w:pPr>
      <w:pBdr>
        <w:top w:val="nil"/>
        <w:left w:val="nil"/>
        <w:bottom w:val="nil"/>
        <w:right w:val="nil"/>
        <w:between w:val="nil"/>
      </w:pBdr>
      <w:tabs>
        <w:tab w:val="center" w:pos="4536"/>
        <w:tab w:val="right" w:pos="9072"/>
      </w:tabs>
      <w:rPr>
        <w:color w:val="000000"/>
      </w:rPr>
    </w:pPr>
    <w:r>
      <w:rPr>
        <w:noProof/>
        <w:color w:val="000000"/>
        <w:vertAlign w:val="subscript"/>
      </w:rPr>
      <w:drawing>
        <wp:anchor distT="0" distB="0" distL="0" distR="0" simplePos="0" relativeHeight="251658240" behindDoc="1" locked="0" layoutInCell="1" hidden="0" allowOverlap="1" wp14:anchorId="08A3EA24" wp14:editId="135A2C51">
          <wp:simplePos x="0" y="0"/>
          <wp:positionH relativeFrom="page">
            <wp:align>left</wp:align>
          </wp:positionH>
          <wp:positionV relativeFrom="page">
            <wp:posOffset>40640</wp:posOffset>
          </wp:positionV>
          <wp:extent cx="7559040" cy="10689336"/>
          <wp:effectExtent l="0" t="0" r="0" b="0"/>
          <wp:wrapNone/>
          <wp:docPr id="32"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47D83" w14:textId="77777777" w:rsidR="00E27F14" w:rsidRDefault="00FA1241">
    <w:pPr>
      <w:pBdr>
        <w:top w:val="nil"/>
        <w:left w:val="nil"/>
        <w:bottom w:val="nil"/>
        <w:right w:val="nil"/>
        <w:between w:val="nil"/>
      </w:pBdr>
      <w:tabs>
        <w:tab w:val="center" w:pos="4536"/>
        <w:tab w:val="right" w:pos="9072"/>
      </w:tabs>
      <w:rPr>
        <w:color w:val="000000"/>
        <w:vertAlign w:val="subscript"/>
      </w:rPr>
    </w:pPr>
    <w:r>
      <w:rPr>
        <w:noProof/>
        <w:color w:val="000000"/>
        <w:vertAlign w:val="subscript"/>
      </w:rPr>
      <w:drawing>
        <wp:anchor distT="0" distB="0" distL="0" distR="0" simplePos="0" relativeHeight="251659264" behindDoc="1" locked="0" layoutInCell="1" hidden="0" allowOverlap="1" wp14:anchorId="345EF06E" wp14:editId="393A8115">
          <wp:simplePos x="0" y="0"/>
          <wp:positionH relativeFrom="page">
            <wp:posOffset>0</wp:posOffset>
          </wp:positionH>
          <wp:positionV relativeFrom="page">
            <wp:posOffset>3937</wp:posOffset>
          </wp:positionV>
          <wp:extent cx="7559040" cy="10689336"/>
          <wp:effectExtent l="0" t="0" r="0" b="0"/>
          <wp:wrapNone/>
          <wp:docPr id="33" name="image1.jpg" descr="Higru"/>
          <wp:cNvGraphicFramePr/>
          <a:graphic xmlns:a="http://schemas.openxmlformats.org/drawingml/2006/main">
            <a:graphicData uri="http://schemas.openxmlformats.org/drawingml/2006/picture">
              <pic:pic xmlns:pic="http://schemas.openxmlformats.org/drawingml/2006/picture">
                <pic:nvPicPr>
                  <pic:cNvPr id="0" name="image1.jpg" descr="Higru"/>
                  <pic:cNvPicPr preferRelativeResize="0"/>
                </pic:nvPicPr>
                <pic:blipFill>
                  <a:blip r:embed="rId1"/>
                  <a:srcRect/>
                  <a:stretch>
                    <a:fillRect/>
                  </a:stretch>
                </pic:blipFill>
                <pic:spPr>
                  <a:xfrm>
                    <a:off x="0" y="0"/>
                    <a:ext cx="7559040" cy="10689336"/>
                  </a:xfrm>
                  <a:prstGeom prst="rect">
                    <a:avLst/>
                  </a:prstGeom>
                  <a:ln/>
                </pic:spPr>
              </pic:pic>
            </a:graphicData>
          </a:graphic>
        </wp:anchor>
      </w:drawing>
    </w:r>
    <w:r>
      <w:rPr>
        <w:color w:val="000000"/>
        <w:vertAlign w:val="subscript"/>
      </w:rPr>
      <w:tab/>
    </w:r>
    <w:r>
      <w:rPr>
        <w:color w:val="000000"/>
        <w:vertAlign w:val="subscript"/>
      </w:rPr>
      <w:tab/>
    </w:r>
    <w:r>
      <w:rPr>
        <w:color w:val="000000"/>
        <w:vertAlign w:val="subscript"/>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F14"/>
    <w:rsid w:val="00486C09"/>
    <w:rsid w:val="00E27F14"/>
    <w:rsid w:val="00FA124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7E39B"/>
  <w15:docId w15:val="{889650E9-71C5-468A-A675-0E5090E28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A62"/>
  </w:style>
  <w:style w:type="paragraph" w:styleId="Heading1">
    <w:name w:val="heading 1"/>
    <w:basedOn w:val="Normal"/>
    <w:next w:val="Normal"/>
    <w:link w:val="Heading1Char"/>
    <w:uiPriority w:val="9"/>
    <w:qFormat/>
    <w:rsid w:val="00A27A62"/>
    <w:pPr>
      <w:keepNext/>
      <w:spacing w:after="120"/>
      <w:jc w:val="both"/>
      <w:outlineLvl w:val="0"/>
    </w:pPr>
    <w:rPr>
      <w:rFonts w:ascii="Arial" w:hAnsi="Arial"/>
      <w:b/>
      <w:sz w:val="28"/>
      <w:szCs w:val="28"/>
      <w:lang w:val="fr-FR"/>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semiHidden/>
    <w:unhideWhenUsed/>
    <w:qFormat/>
    <w:rsid w:val="005C3D4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vile.ibianskaite@lidl.l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133IGQiiRdn8ApOMIZT3RLSOJQ==">AMUW2mU3rLnkhDev7TzkJFrvkdvR4RMvm06m/7C3gHDz5MR2ljtYcNL0pTqrxd1pP+6oGHbiUNHL8qutmvVLC7rkNllY3dZe4HF1g80qXzYmi4v6Ag7m5RQF0Zszid/LLvdemdy3CNsOE2pBX3eR9WsY6/UCVhbAnY03r8gu6f+ICD7tmk5e0yMJSNrkW9h4xFQ6WCFr998EoXex9hh6CVcxloFrqaTJ0r0CilxRVPIPsvxlJU7yAKFph644Kjvv6A1tH9d+06CxB3/lrqx1/hCMQBNc/m+n8fwJ/yC7TBcjZYCSKTv/bHFrsYOJWKJvZksbtg2HmgEqBsW+cFBHokbLQDf5vhXrUSXmbyB50SldMSjLb8nL9m8fdNazQFAoa5+P/THSHuimCrxCVsQBwtXR8P7FvlTZXke7CjeMMzmBPFCZ09RDIVf0HBo9DDS9+G/EwC0DU5rHf9x9aTVKLAKniG6Gb1r9Q0Eq7Z1V1wumUOHsaj603pqUh8EOOd+8WpEAKKGcPeBvWjO4CNI6tU/ReeW5/Wvud2C2noVbKRbVnQXhapDb44ZEhYIC4XewPwxo+mfvRLWgPUSCu6BgLoQBubQ/H1MXEofVg/G+/1r4kGy8WH0gjCYL1uGofWr9DDKN3xESUhdgkv3YpF9I6CwqynzoesTFVGRCMz8PTzB6HISuAHkhSmBclnUiyKE7evydr70/74FyyLn1OeX8VpU+Z3pD0cAEUm4AO4HP/RYXFF35cJaDa5xEbXywBVZX7O0crJAbSE9KJ5ELhk/gmkSrol8EhdxpSdEHdUxQvKokOCau048u7JVAM0k/5xTCPVxzCGodW+2ZAwso+Cfmz0QJb0Tvrnd105/DEYCt39F6+WHOQAIvux1uQ7NlFU2bzZaY0gj3zo7O7d3c7to2wma7lmCZlTFTJM9q3iUNiA10mxPRJ+oNGPDzEUcwZ/OxHNO0696+7Pa7RKKR+L6hS+kbKa/JQPu5LhQlVgsM5vJ2B3zBBNLt8tuu7AXndc2LXQrOxiJ005n6gspvc6ru7+KAj18vqKawhcqOBxr88PEx7FKKwu9cuV2M9EbG/0CfhlMks22BJsZV+dF7SyDH23OWdbrUnCFuG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2689</Words>
  <Characters>1534</Characters>
  <Application>Microsoft Office Word</Application>
  <DocSecurity>0</DocSecurity>
  <Lines>12</Lines>
  <Paragraphs>8</Paragraphs>
  <ScaleCrop>false</ScaleCrop>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Lidl Stiftung &amp; Co. KG</dc:creator>
  <cp:lastModifiedBy>Diana Ustinovaitė</cp:lastModifiedBy>
  <cp:revision>2</cp:revision>
  <dcterms:created xsi:type="dcterms:W3CDTF">2022-05-31T11:27:00Z</dcterms:created>
  <dcterms:modified xsi:type="dcterms:W3CDTF">2022-06-01T13:00:00Z</dcterms:modified>
</cp:coreProperties>
</file>