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Vilnius, 2022 m. gegužės 16 d.</w:t>
      </w:r>
    </w:p>
    <w:p w:rsidR="00000000" w:rsidDel="00000000" w:rsidP="00000000" w:rsidRDefault="00000000" w:rsidRPr="00000000" w14:paraId="00000002">
      <w:pPr>
        <w:widowControl w:val="0"/>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widowControl w:val="0"/>
        <w:jc w:val="center"/>
        <w:rPr>
          <w:rFonts w:ascii="Calibri" w:cs="Calibri" w:eastAsia="Calibri" w:hAnsi="Calibri"/>
          <w:b w:val="1"/>
          <w:color w:val="1f497d"/>
          <w:sz w:val="36"/>
          <w:szCs w:val="36"/>
        </w:rPr>
      </w:pPr>
      <w:r w:rsidDel="00000000" w:rsidR="00000000" w:rsidRPr="00000000">
        <w:rPr>
          <w:rFonts w:ascii="Calibri" w:cs="Calibri" w:eastAsia="Calibri" w:hAnsi="Calibri"/>
          <w:b w:val="1"/>
          <w:color w:val="1f497d"/>
          <w:sz w:val="36"/>
          <w:szCs w:val="36"/>
          <w:rtl w:val="0"/>
        </w:rPr>
        <w:t xml:space="preserve">„Lidl“ tyrimas: pirkėjai prekybos tinklo vardą sieja su geromis kainomis ir kitokiu prekių asortimentu</w:t>
      </w:r>
    </w:p>
    <w:p w:rsidR="00000000" w:rsidDel="00000000" w:rsidP="00000000" w:rsidRDefault="00000000" w:rsidRPr="00000000" w14:paraId="00000004">
      <w:pPr>
        <w:widowControl w:val="0"/>
        <w:jc w:val="center"/>
        <w:rPr>
          <w:rFonts w:ascii="Calibri" w:cs="Calibri" w:eastAsia="Calibri" w:hAnsi="Calibri"/>
          <w:b w:val="1"/>
          <w:color w:val="1f497d"/>
          <w:sz w:val="36"/>
          <w:szCs w:val="36"/>
        </w:rPr>
      </w:pPr>
      <w:r w:rsidDel="00000000" w:rsidR="00000000" w:rsidRPr="00000000">
        <w:rPr>
          <w:rtl w:val="0"/>
        </w:rPr>
      </w:r>
    </w:p>
    <w:p w:rsidR="00000000" w:rsidDel="00000000" w:rsidP="00000000" w:rsidRDefault="00000000" w:rsidRPr="00000000" w14:paraId="00000005">
      <w:pPr>
        <w:widowControl w:val="0"/>
        <w:rPr>
          <w:rFonts w:ascii="Calibri" w:cs="Calibri" w:eastAsia="Calibri" w:hAnsi="Calibri"/>
          <w:b w:val="1"/>
          <w:color w:val="1f497d"/>
          <w:sz w:val="16"/>
          <w:szCs w:val="16"/>
        </w:rPr>
      </w:pPr>
      <w:r w:rsidDel="00000000" w:rsidR="00000000" w:rsidRPr="00000000">
        <w:rPr>
          <w:rtl w:val="0"/>
        </w:rPr>
      </w:r>
    </w:p>
    <w:p w:rsidR="00000000" w:rsidDel="00000000" w:rsidP="00000000" w:rsidRDefault="00000000" w:rsidRPr="00000000" w14:paraId="00000006">
      <w:pPr>
        <w:spacing w:after="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Vieno didžiausių Lietuvoje prekybos tinklų „Lidl“ vardą šalies pirkėjai sieja su geromis kainomis ir kitokiu prekių pasirinkimu, atskleidė įmonės užsakymu atliktas bendrovės „Kantar TNS“ tyrimas. Apklausos rezultatų pagrindu parengta ir nauja šmaikšti prekybos tinklo kampanija „Čia tau ne Lidl“.</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7">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„Šį tyrimą rengėme norėdami suprasti, kuriems maisto prekių parduotuvių tinklams pirkėjai priskiria tam tikras pirkėjams artimas ir svarbias savybes, kaip pavyzdžiui tinkamas kainas arba didelį bei išskirtinį produktų asortimentą“, – teigia „Lidl Lietuva“ Rinkodaros departamento vadovė Kristina Mažeikytė.</w:t>
      </w:r>
    </w:p>
    <w:p w:rsidR="00000000" w:rsidDel="00000000" w:rsidP="00000000" w:rsidRDefault="00000000" w:rsidRPr="00000000" w14:paraId="00000008">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„Lidl“ – kitoks prekių pasirinkimas</w:t>
      </w:r>
    </w:p>
    <w:p w:rsidR="00000000" w:rsidDel="00000000" w:rsidP="00000000" w:rsidRDefault="00000000" w:rsidRPr="00000000" w14:paraId="00000009">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 „Lidl“ prekybos tinklu, tyrimo duomenimis, teiginį „šis maisto prekių parduotuvių tinklas turi kitokį prekių pasirinkimą“ sieja net 66 proc. apklaustųjų. Lyginant su kitais Lietuvoje veikiančiais maisto prekių parduotuvių tinklais, „Lidl“ šiuo klausimu artimiausius konkurentus lenkia kone trigubai. </w:t>
      </w:r>
    </w:p>
    <w:p w:rsidR="00000000" w:rsidDel="00000000" w:rsidP="00000000" w:rsidRDefault="00000000" w:rsidRPr="00000000" w14:paraId="0000000A">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„Siekdami pirkėjams pasiūlyti kuo platesnį ir sveikesnį maisto prekių asortimentą, savo parduotuvių lentynas nuolat papildome tvaresniais ir sertifikuotais gaminiais. Užsukę į artimiausią „Lidl“ parduotuvę pirkėjai visada gali įsigyti ir Lietuvoje užaugintų produktų – mėsos, pieno gaminių bei saldėsių“, – pasakoja K. Mažeikytė.</w:t>
      </w:r>
    </w:p>
    <w:p w:rsidR="00000000" w:rsidDel="00000000" w:rsidP="00000000" w:rsidRDefault="00000000" w:rsidRPr="00000000" w14:paraId="0000000B">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 kartus per metus – prieš didžiąsias metų šventes – „Lidl“ asortimentą papildo gurmaniški „Deluxe“ prekės ženklo gaminiai, o kiekvieną savaitę pirkėjai gali įsigyti ir teminių skonio produktų, kuriuos įkvėpė užsienio šalių virtuvės. Net kelis kartus per savaitę „Lidl“ parduotuvėse atnaujinamas ir ne maisto prekių asortimentas: rūbai, avalynė, namų tekstilės gaminiai, sodo priežiūros, lauko prekės ir kt. Be viso to, skaičiuojama, kad kasmet „Lidl“ pirkėjams pasiūlo tarp 250-300 naujų maisto ir ne maisto prekių.</w:t>
      </w:r>
    </w:p>
    <w:p w:rsidR="00000000" w:rsidDel="00000000" w:rsidP="00000000" w:rsidRDefault="00000000" w:rsidRPr="00000000" w14:paraId="0000000C">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„Lidl“ – čia geriausios kainos</w:t>
      </w:r>
    </w:p>
    <w:p w:rsidR="00000000" w:rsidDel="00000000" w:rsidP="00000000" w:rsidRDefault="00000000" w:rsidRPr="00000000" w14:paraId="0000000D">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Kaip pažymi K. Mažeikytė, Lietuvos gyventojai „Lidl“ vardą sieja ne tik su kitokiu prekių pasirinkimu, bet ir geromis kainomis. Teiginius „čia randi geriausias kainas“ ir „čia randi pigiausias sau reikalingų prekių kainas“ prekybos tinklui „Lidl“ priskiria atitinkamai 56 proc. ir 53 proc. tyrime dalyvavusių gyventojų.</w:t>
      </w:r>
    </w:p>
    <w:p w:rsidR="00000000" w:rsidDel="00000000" w:rsidP="00000000" w:rsidRDefault="00000000" w:rsidRPr="00000000" w14:paraId="0000000E">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„Esame mažų kainų prekybos tinklas, todėl džiaugiamės matydami, kad pirkėjai tai pastebi ir vertina. Atsidėkodami už pasitikėjimą jiems siūlome geriausią kainos ir kokybės santykį bei įvairias nuolaidas. Praėjusių metų pabaigoje pristatėme ir „Lidl Plus“ lojalumo programėlę, su kuria apsipirkdami mūsų klientai gali sutaupyti dar daugiau“, – teigia „Lidl Lietuva“ Rinkodaros departamento vadovė.</w:t>
      </w:r>
    </w:p>
    <w:p w:rsidR="00000000" w:rsidDel="00000000" w:rsidP="00000000" w:rsidRDefault="00000000" w:rsidRPr="00000000" w14:paraId="0000000F">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Tyrimą „Lidl“ užsakymu atliko tyrimų bendrovė „Kantar TNS“; tyrimas atliktas 2022 m. kovo mėn., apklausta 1001 respondentas Lietuvoje.</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Daugiau informacijos:</w:t>
      </w:r>
      <w:r w:rsidDel="00000000" w:rsidR="00000000" w:rsidRPr="00000000">
        <w:rPr>
          <w:rtl w:val="0"/>
        </w:rPr>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Dovilė Ibianskaitė</w:t>
      </w:r>
    </w:p>
    <w:p w:rsidR="00000000" w:rsidDel="00000000" w:rsidP="00000000" w:rsidRDefault="00000000" w:rsidRPr="00000000" w14:paraId="0000001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Korporatyvinių reikalų ir komunikacijos departamentas</w:t>
      </w:r>
    </w:p>
    <w:p w:rsidR="00000000" w:rsidDel="00000000" w:rsidP="00000000" w:rsidRDefault="00000000" w:rsidRPr="00000000" w14:paraId="0000001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UAB „Lidl Lietuva“</w:t>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 +370 66 560 568</w:t>
      </w:r>
    </w:p>
    <w:p w:rsidR="00000000" w:rsidDel="00000000" w:rsidP="00000000" w:rsidRDefault="00000000" w:rsidRPr="00000000" w14:paraId="00000016">
      <w:pPr>
        <w:rPr>
          <w:rFonts w:ascii="Calibri" w:cs="Calibri" w:eastAsia="Calibri" w:hAnsi="Calibri"/>
          <w:sz w:val="20"/>
          <w:szCs w:val="20"/>
        </w:rPr>
      </w:pPr>
      <w:hyperlink r:id="rId7">
        <w:r w:rsidDel="00000000" w:rsidR="00000000" w:rsidRPr="00000000">
          <w:rPr>
            <w:rFonts w:ascii="Calibri" w:cs="Calibri" w:eastAsia="Calibri" w:hAnsi="Calibri"/>
            <w:color w:val="0000ff"/>
            <w:sz w:val="20"/>
            <w:szCs w:val="20"/>
            <w:u w:val="single"/>
            <w:rtl w:val="0"/>
          </w:rPr>
          <w:t xml:space="preserve">dovile.ibianskaite@lidl.lt</w:t>
        </w:r>
      </w:hyperlink>
      <w:r w:rsidDel="00000000" w:rsidR="00000000" w:rsidRPr="00000000">
        <w:rPr>
          <w:rtl w:val="0"/>
        </w:rPr>
      </w:r>
    </w:p>
    <w:p w:rsidR="00000000" w:rsidDel="00000000" w:rsidP="00000000" w:rsidRDefault="00000000" w:rsidRPr="00000000" w14:paraId="0000001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pgSz w:h="16840" w:w="11900" w:orient="portrait"/>
      <w:pgMar w:bottom="993" w:top="720" w:left="720" w:right="720" w:header="425"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Times New Roman"/>
  <w:font w:name="News Gothic Bd BT Re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25925" cy="606425"/>
              <wp:effectExtent b="0" l="0" r="0" t="0"/>
              <wp:wrapNone/>
              <wp:docPr id="22" name=""/>
              <a:graphic>
                <a:graphicData uri="http://schemas.microsoft.com/office/word/2010/wordprocessingShape">
                  <wps:wsp>
                    <wps:cNvSpPr/>
                    <wps:cNvPr id="2" name="Shape 2"/>
                    <wps:spPr>
                      <a:xfrm>
                        <a:off x="3237800" y="3481550"/>
                        <a:ext cx="4216400" cy="59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1"/>
                              <w:strike w:val="0"/>
                              <w:color w:val="ffffff"/>
                              <w:sz w:val="48"/>
                              <w:vertAlign w:val="baseline"/>
                            </w:rPr>
                            <w:t xml:space="preserve">INFORMACIJA ŽINIASKLAIDAI</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25925" cy="606425"/>
              <wp:effectExtent b="0" l="0" r="0" t="0"/>
              <wp:wrapNone/>
              <wp:docPr id="2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853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25925" cy="606425"/>
              <wp:effectExtent b="0" l="0" r="0" t="0"/>
              <wp:wrapNone/>
              <wp:docPr id="23" name=""/>
              <a:graphic>
                <a:graphicData uri="http://schemas.microsoft.com/office/word/2010/wordprocessingShape">
                  <wps:wsp>
                    <wps:cNvSpPr/>
                    <wps:cNvPr id="3" name="Shape 3"/>
                    <wps:spPr>
                      <a:xfrm>
                        <a:off x="3237800" y="3481550"/>
                        <a:ext cx="4216400" cy="59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1"/>
                              <w:strike w:val="0"/>
                              <w:color w:val="ffffff"/>
                              <w:sz w:val="48"/>
                              <w:vertAlign w:val="baseline"/>
                            </w:rPr>
                            <w:t xml:space="preserve">INFORMACIJA ŽINIASKLAIDAI</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25925" cy="606425"/>
              <wp:effectExtent b="0" l="0" r="0" t="0"/>
              <wp:wrapNone/>
              <wp:docPr id="2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Pr>
      <w:drawing>
        <wp:anchor allowOverlap="1" behindDoc="1" distB="0" distT="0" distL="0" distR="0" hidden="0" layoutInCell="1" locked="0" relativeHeight="0" simplePos="0">
          <wp:simplePos x="0" y="0"/>
          <wp:positionH relativeFrom="page">
            <wp:align>left</wp:align>
          </wp:positionH>
          <wp:positionV relativeFrom="page">
            <wp:posOffset>40640</wp:posOffset>
          </wp:positionV>
          <wp:extent cx="7559040" cy="10689336"/>
          <wp:effectExtent b="0" l="0" r="0" t="0"/>
          <wp:wrapNone/>
          <wp:docPr descr="Higru" id="24" name="image3.jpg"/>
          <a:graphic>
            <a:graphicData uri="http://schemas.openxmlformats.org/drawingml/2006/picture">
              <pic:pic>
                <pic:nvPicPr>
                  <pic:cNvPr descr="Higru" id="0" name="image3.jpg"/>
                  <pic:cNvPicPr preferRelativeResize="0"/>
                </pic:nvPicPr>
                <pic:blipFill>
                  <a:blip r:embed="rId1"/>
                  <a:srcRect b="0" l="0" r="0" t="0"/>
                  <a:stretch>
                    <a:fillRect/>
                  </a:stretch>
                </pic:blipFill>
                <pic:spPr>
                  <a:xfrm>
                    <a:off x="0" y="0"/>
                    <a:ext cx="7559040" cy="10689336"/>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rFonts w:ascii="News Gothic Bd BT Reg" w:cs="News Gothic Bd BT Reg" w:eastAsia="News Gothic Bd BT Reg" w:hAnsi="News Gothic Bd BT Reg"/>
      </w:rPr>
    </w:pPr>
    <w:r w:rsidDel="00000000" w:rsidR="00000000" w:rsidRPr="00000000">
      <w:rPr>
        <w:rFonts w:ascii="News Gothic Bd BT Reg" w:cs="News Gothic Bd BT Reg" w:eastAsia="News Gothic Bd BT Reg" w:hAnsi="News Gothic Bd BT Reg"/>
        <w:rtl w:val="0"/>
      </w:rPr>
      <w:t xml:space="preserve">www.</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Pr>
      <w:drawing>
        <wp:anchor allowOverlap="1" behindDoc="1" distB="0" distT="0" distL="0" distR="0" hidden="0" layoutInCell="1" locked="0" relativeHeight="0" simplePos="0">
          <wp:simplePos x="0" y="0"/>
          <wp:positionH relativeFrom="page">
            <wp:posOffset>0</wp:posOffset>
          </wp:positionH>
          <wp:positionV relativeFrom="page">
            <wp:posOffset>3937</wp:posOffset>
          </wp:positionV>
          <wp:extent cx="7559040" cy="10689336"/>
          <wp:effectExtent b="0" l="0" r="0" t="0"/>
          <wp:wrapNone/>
          <wp:docPr descr="Higru" id="25" name="image3.jpg"/>
          <a:graphic>
            <a:graphicData uri="http://schemas.openxmlformats.org/drawingml/2006/picture">
              <pic:pic>
                <pic:nvPicPr>
                  <pic:cNvPr descr="Higru" id="0" name="image3.jpg"/>
                  <pic:cNvPicPr preferRelativeResize="0"/>
                </pic:nvPicPr>
                <pic:blipFill>
                  <a:blip r:embed="rId1"/>
                  <a:srcRect b="0" l="0" r="0" t="0"/>
                  <a:stretch>
                    <a:fillRect/>
                  </a:stretch>
                </pic:blipFill>
                <pic:spPr>
                  <a:xfrm>
                    <a:off x="0" y="0"/>
                    <a:ext cx="7559040" cy="10689336"/>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jc w:val="both"/>
    </w:pPr>
    <w:rPr>
      <w:rFonts w:ascii="Arial" w:cs="Arial" w:eastAsia="Arial" w:hAnsi="Arial"/>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27A62"/>
  </w:style>
  <w:style w:type="paragraph" w:styleId="Heading1">
    <w:name w:val="heading 1"/>
    <w:basedOn w:val="Normal"/>
    <w:next w:val="Normal"/>
    <w:link w:val="Heading1Char"/>
    <w:qFormat w:val="1"/>
    <w:rsid w:val="00A27A62"/>
    <w:pPr>
      <w:keepNext w:val="1"/>
      <w:spacing w:after="120"/>
      <w:jc w:val="both"/>
      <w:outlineLvl w:val="0"/>
    </w:pPr>
    <w:rPr>
      <w:rFonts w:ascii="Arial" w:hAnsi="Arial"/>
      <w:b w:val="1"/>
      <w:sz w:val="28"/>
      <w:szCs w:val="28"/>
      <w:lang w:val="fr-FR"/>
    </w:rPr>
  </w:style>
  <w:style w:type="paragraph" w:styleId="Heading3">
    <w:name w:val="heading 3"/>
    <w:basedOn w:val="Normal"/>
    <w:next w:val="Normal"/>
    <w:link w:val="Heading3Char"/>
    <w:rsid w:val="005C3D4B"/>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C827A1"/>
    <w:pPr>
      <w:tabs>
        <w:tab w:val="center" w:pos="4536"/>
        <w:tab w:val="right" w:pos="9072"/>
      </w:tabs>
    </w:pPr>
  </w:style>
  <w:style w:type="paragraph" w:styleId="Footer">
    <w:name w:val="footer"/>
    <w:basedOn w:val="Normal"/>
    <w:semiHidden w:val="1"/>
    <w:rsid w:val="00C827A1"/>
    <w:pPr>
      <w:tabs>
        <w:tab w:val="center" w:pos="4536"/>
        <w:tab w:val="right" w:pos="9072"/>
      </w:tabs>
    </w:pPr>
  </w:style>
  <w:style w:type="paragraph" w:styleId="EinfacherAbsatz" w:customStyle="1">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styleId="Heading1Char" w:customStyle="1">
    <w:name w:val="Heading 1 Char"/>
    <w:basedOn w:val="DefaultParagraphFont"/>
    <w:link w:val="Heading1"/>
    <w:rsid w:val="00C43D66"/>
    <w:rPr>
      <w:rFonts w:ascii="Arial" w:hAnsi="Arial"/>
      <w:b w:val="1"/>
      <w:sz w:val="28"/>
      <w:szCs w:val="28"/>
      <w:lang w:val="fr-FR"/>
    </w:rPr>
  </w:style>
  <w:style w:type="paragraph" w:styleId="ListParagraph">
    <w:name w:val="List Paragraph"/>
    <w:basedOn w:val="Normal"/>
    <w:uiPriority w:val="34"/>
    <w:qFormat w:val="1"/>
    <w:rsid w:val="00B44AEE"/>
    <w:pPr>
      <w:ind w:left="720"/>
      <w:contextualSpacing w:val="1"/>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after="100" w:afterAutospacing="1" w:before="100" w:beforeAutospacing="1"/>
    </w:pPr>
    <w:rPr>
      <w:lang w:eastAsia="lt-LT" w:val="lt-LT"/>
    </w:rPr>
  </w:style>
  <w:style w:type="character" w:styleId="CommentReference">
    <w:name w:val="annotation reference"/>
    <w:basedOn w:val="DefaultParagraphFont"/>
    <w:uiPriority w:val="99"/>
    <w:semiHidden w:val="1"/>
    <w:unhideWhenUsed w:val="1"/>
    <w:rsid w:val="000244F4"/>
    <w:rPr>
      <w:sz w:val="16"/>
      <w:szCs w:val="16"/>
    </w:rPr>
  </w:style>
  <w:style w:type="paragraph" w:styleId="CommentText">
    <w:name w:val="annotation text"/>
    <w:basedOn w:val="Normal"/>
    <w:link w:val="CommentTextChar"/>
    <w:uiPriority w:val="99"/>
    <w:semiHidden w:val="1"/>
    <w:unhideWhenUsed w:val="1"/>
    <w:rsid w:val="000244F4"/>
    <w:rPr>
      <w:sz w:val="20"/>
      <w:szCs w:val="20"/>
    </w:rPr>
  </w:style>
  <w:style w:type="character" w:styleId="CommentTextChar" w:customStyle="1">
    <w:name w:val="Comment Text Char"/>
    <w:basedOn w:val="DefaultParagraphFont"/>
    <w:link w:val="CommentText"/>
    <w:uiPriority w:val="99"/>
    <w:semiHidden w:val="1"/>
    <w:rsid w:val="000244F4"/>
    <w:rPr>
      <w:sz w:val="20"/>
      <w:szCs w:val="20"/>
    </w:rPr>
  </w:style>
  <w:style w:type="paragraph" w:styleId="CommentSubject">
    <w:name w:val="annotation subject"/>
    <w:basedOn w:val="CommentText"/>
    <w:next w:val="CommentText"/>
    <w:link w:val="CommentSubjectChar"/>
    <w:semiHidden w:val="1"/>
    <w:unhideWhenUsed w:val="1"/>
    <w:rsid w:val="000244F4"/>
    <w:rPr>
      <w:b w:val="1"/>
      <w:bCs w:val="1"/>
    </w:rPr>
  </w:style>
  <w:style w:type="character" w:styleId="CommentSubjectChar" w:customStyle="1">
    <w:name w:val="Comment Subject Char"/>
    <w:basedOn w:val="CommentTextChar"/>
    <w:link w:val="CommentSubject"/>
    <w:semiHidden w:val="1"/>
    <w:rsid w:val="000244F4"/>
    <w:rPr>
      <w:b w:val="1"/>
      <w:bCs w:val="1"/>
      <w:sz w:val="20"/>
      <w:szCs w:val="20"/>
    </w:rPr>
  </w:style>
  <w:style w:type="paragraph" w:styleId="BalloonText">
    <w:name w:val="Balloon Text"/>
    <w:basedOn w:val="Normal"/>
    <w:link w:val="BalloonTextChar"/>
    <w:semiHidden w:val="1"/>
    <w:unhideWhenUsed w:val="1"/>
    <w:rsid w:val="000244F4"/>
    <w:rPr>
      <w:rFonts w:ascii="Segoe UI" w:cs="Segoe UI" w:hAnsi="Segoe UI"/>
      <w:sz w:val="18"/>
      <w:szCs w:val="18"/>
    </w:rPr>
  </w:style>
  <w:style w:type="character" w:styleId="BalloonTextChar" w:customStyle="1">
    <w:name w:val="Balloon Text Char"/>
    <w:basedOn w:val="DefaultParagraphFont"/>
    <w:link w:val="BalloonText"/>
    <w:semiHidden w:val="1"/>
    <w:rsid w:val="000244F4"/>
    <w:rPr>
      <w:rFonts w:ascii="Segoe UI" w:cs="Segoe UI" w:hAnsi="Segoe UI"/>
      <w:sz w:val="18"/>
      <w:szCs w:val="18"/>
    </w:rPr>
  </w:style>
  <w:style w:type="paragraph" w:styleId="EinfAbs" w:customStyle="1">
    <w:name w:val="[Einf. Abs.]"/>
    <w:basedOn w:val="Normal"/>
    <w:uiPriority w:val="99"/>
    <w:rsid w:val="003D7429"/>
    <w:pPr>
      <w:widowControl w:val="0"/>
      <w:autoSpaceDE w:val="0"/>
      <w:autoSpaceDN w:val="0"/>
      <w:adjustRightInd w:val="0"/>
      <w:spacing w:line="288" w:lineRule="auto"/>
      <w:textAlignment w:val="center"/>
    </w:pPr>
    <w:rPr>
      <w:rFonts w:ascii="MinionPro-Regular" w:cs="MinionPro-Regular" w:eastAsia="Calibri" w:hAnsi="MinionPro-Regular"/>
      <w:color w:val="000000"/>
      <w:lang w:eastAsia="en-US"/>
    </w:rPr>
  </w:style>
  <w:style w:type="character" w:styleId="Strong">
    <w:name w:val="Strong"/>
    <w:basedOn w:val="DefaultParagraphFont"/>
    <w:uiPriority w:val="22"/>
    <w:qFormat w:val="1"/>
    <w:rsid w:val="006911C8"/>
    <w:rPr>
      <w:b w:val="1"/>
      <w:bCs w:val="1"/>
    </w:rPr>
  </w:style>
  <w:style w:type="character" w:styleId="UnresolvedMention1" w:customStyle="1">
    <w:name w:val="Unresolved Mention1"/>
    <w:basedOn w:val="DefaultParagraphFont"/>
    <w:uiPriority w:val="99"/>
    <w:semiHidden w:val="1"/>
    <w:unhideWhenUsed w:val="1"/>
    <w:rsid w:val="0018531F"/>
    <w:rPr>
      <w:color w:val="605e5c"/>
      <w:shd w:color="auto" w:fill="e1dfdd" w:val="clear"/>
    </w:rPr>
  </w:style>
  <w:style w:type="character" w:styleId="Emphasis">
    <w:name w:val="Emphasis"/>
    <w:basedOn w:val="DefaultParagraphFont"/>
    <w:uiPriority w:val="20"/>
    <w:qFormat w:val="1"/>
    <w:rsid w:val="0005215F"/>
    <w:rPr>
      <w:i w:val="1"/>
      <w:iCs w:val="1"/>
    </w:rPr>
  </w:style>
  <w:style w:type="character" w:styleId="Heading3Char" w:customStyle="1">
    <w:name w:val="Heading 3 Char"/>
    <w:basedOn w:val="DefaultParagraphFont"/>
    <w:link w:val="Heading3"/>
    <w:rsid w:val="005C3D4B"/>
    <w:rPr>
      <w:rFonts w:asciiTheme="majorHAnsi" w:cstheme="majorBidi" w:eastAsiaTheme="majorEastAsia" w:hAnsiTheme="majorHAnsi"/>
      <w:b w:val="1"/>
      <w:bCs w:val="1"/>
      <w:color w:val="4f81bd" w:themeColor="accent1"/>
    </w:rPr>
  </w:style>
  <w:style w:type="character" w:styleId="gd" w:customStyle="1">
    <w:name w:val="gd"/>
    <w:basedOn w:val="DefaultParagraphFont"/>
    <w:rsid w:val="005C3D4B"/>
  </w:style>
  <w:style w:type="character" w:styleId="g3" w:customStyle="1">
    <w:name w:val="g3"/>
    <w:basedOn w:val="DefaultParagraphFont"/>
    <w:rsid w:val="005C3D4B"/>
  </w:style>
  <w:style w:type="character" w:styleId="hb" w:customStyle="1">
    <w:name w:val="hb"/>
    <w:basedOn w:val="DefaultParagraphFont"/>
    <w:rsid w:val="005C3D4B"/>
  </w:style>
  <w:style w:type="character" w:styleId="g2" w:customStyle="1">
    <w:name w:val="g2"/>
    <w:basedOn w:val="DefaultParagraphFont"/>
    <w:rsid w:val="005C3D4B"/>
  </w:style>
  <w:style w:type="paragraph" w:styleId="Revision">
    <w:name w:val="Revision"/>
    <w:hidden w:val="1"/>
    <w:semiHidden w:val="1"/>
    <w:rsid w:val="007A1458"/>
  </w:style>
  <w:style w:type="character" w:styleId="UnresolvedMention">
    <w:name w:val="Unresolved Mention"/>
    <w:basedOn w:val="DefaultParagraphFont"/>
    <w:uiPriority w:val="99"/>
    <w:semiHidden w:val="1"/>
    <w:unhideWhenUsed w:val="1"/>
    <w:rsid w:val="003C627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ovile.ibianskaite@lidl.lt"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WBNwNlPm1+awUB5/EPNC579nSw==">AMUW2mVQ5LTOv9+1rzss+1PMKn2D355wgiuQYBxNVs6QbIBWHzUhKVmMfu7Tjn9ftUeblfusjLTBQ5FtLNKEv8YqekEQc9xDxoUMnJdpVqPLdT9/KMxbwA4=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2022-05-13T22:50:00Z</dcterms:created>
  <dc:creator>Lidl Stiftung &amp; Co. KG</dc:creator>
</cp:coreProperties>
</file>