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Vilnius, 2022 m. gegužės 13 d.</w:t>
      </w:r>
    </w:p>
    <w:p w:rsidR="00000000" w:rsidDel="00000000" w:rsidP="00000000" w:rsidRDefault="00000000" w:rsidRPr="00000000" w14:paraId="00000002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color w:val="1f497d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36"/>
          <w:szCs w:val="36"/>
          <w:rtl w:val="0"/>
        </w:rPr>
        <w:t xml:space="preserve">Atgaivinantys burbuliukai: keturi kokteilių receptai lietuvių meilės dienai paminėti</w:t>
      </w:r>
    </w:p>
    <w:p w:rsidR="00000000" w:rsidDel="00000000" w:rsidP="00000000" w:rsidRDefault="00000000" w:rsidRPr="00000000" w14:paraId="00000004">
      <w:pPr>
        <w:widowControl w:val="0"/>
        <w:jc w:val="left"/>
        <w:rPr>
          <w:rFonts w:ascii="Calibri" w:cs="Calibri" w:eastAsia="Calibri" w:hAnsi="Calibri"/>
          <w:b w:val="1"/>
          <w:color w:val="1f497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Lietuvių įsimylėjėliai gali džiaugtis, kadangi meilės garbei mūsų šalyje yra švenčiama ne viena, bet dvi šventės. Vasario mėnesį minime aistringąją Valentino dieną, o šiandien, gegužės 13 d. švenčiame lietuvių meilės deivės Mildos šventę. Šia proga prekybos tinklas „Lidl“ siūlo kelti taures į viršų ir atsigaivinti gurkšnojant nealkoholinius kokteilius – gegužės 13 d. minima ir pasaulinė kokteilių diena.</w:t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Tiesa, tam, kad galėtumėte pasimėgauti gaiviais kokteilių burbuliukais, eiti į barą ar kavinę neprireiks. „Lidl“ kviečia apsilankyti artimiausioje prekybos tinklo parduotuvėje, mat čia galite įsigyti visų kokteiliams gaminti reikiamų ingredientų – nuo šviežių ir šaldytų vaisių, iki įvairiausių gėrimų ir ledo kubelių. O meilės deivės Mildos šventei praėjus, net keturiais skirtingais kokteiliais bus galima mėgautis ir visą vasarą.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Braškių Daiquiri, be alkoholio (4 porcijos)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Jums reikės: 340 g šaldytų braškių, 60 ml medaus (galite naudoti ir cukraus sirupą), 2 žaliųjų citrinų, 250 ml toniko arba limonado, pusė puodelio vandens, ledo kubelių.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Kokteilio gaminimo eiga: į virtuvinį maišytuvą suberkite šaldytas braškes, supilkite sirupą arba medų, toniką arba limonadą, išspauskite ir supilkite kelis šaukštus žaliųjų citrinų sulčių – viską plakite tol, kol mišinys savo tekstūra primins tirštą košę. Tuomet po truputį pilkite vandenį ir vėl plakite, kokteilis turi būti jūsų mėgstamos konsistencijos. Kokteilį supilkite į plačias taures ir papuoškite braškėmis bei žaliųjų citrinų griežinėliais.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Piña Coladas, be alkoholio (3-4 kokteiliai)</w:t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Jums reikės: 2 stiklinių apelsinų sulčių, 4 stiklinių ledukų, maždaug 170 ml kokosų kremo, kokteilinių vyšnių ir ananasų riekelių papuošimui.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Kokteilio gaminimo eiga: apelsinų sultis ir kokosų kremą supilkite į virtuvinį maišytuve, įdėkite ledo ir plakite tol, kol kokteilio tekstūra taps vientisa. Gautą kokteilį supilkite į paruoštas stiklines ir papuoškite kokteilinėmis vyšniomis bei ananasų riekelėmis.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Spritz, be alkoholio (4 kokteiliai)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Jums reikės: 500 ml apelsinų sulčių, 350 ml limonado arba toniko, ledo kubelių, apelsinų griežinėlių papuošimui.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Kokteilio gaminimo eiga: pasiruoškite keturias dideles vynui skirtas taures, pripildykite jas ledo – į kiekvieną įdėkite po 4-5 ledo kubelius. Gėrimams supilti galite naudoti matavimui skirtus indelius arba laikytis tokio gėrimų santykio – dvi dalys apelsinų sulčių ir dvi dalys limonado arba toniko vienai kokteilio porcijai. Tuomet viską gerai išmaišykite bei taures papuoškite apelsinų griežinėliais arba žievelėmis.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Mojitos, be alkoholio (2 kokteiliai)</w:t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Jums reikės: 350 ml mineralinio vandens arba limonado, 2 žaliųjų citrinų, 50 g medaus (galite naudoti ir cukraus sirupą), didelio gniužulo šviežių mėtos lapelių kokteiliui ir jo papuošimui.</w:t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Kokteilio gaminimo eiga: žaliąsias citrinas supjaustykite skiltelėmis, dvi skilteles atidėkite į šalį, kadangi jas naudosime kokteilių serviravimui, kitas skilteles padalinkite į dvi lygias dalis ir sudėkite vienodas stiklines. Į stiklines taip pat supilkite medų arba sirupą ir sutrinkite, kad išsiskirtų sultys. Tuomet suplėšykite ir į stiklines sudėkite mėtos lapelius, vėl sutrinkite. Į stiklines supilkite mineralinį vandenį arba limonadą ir įdėkite kelis ledukus, gerai išmaišykite.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Daugiau informacijos: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Dovilė Ibianskaitė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Korporatyvinių reikalų ir komunikacijos departamentas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UAB „Lidl Lietuva“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Tel. +370 66 560 568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dovile.ibianskaite@lidl.lt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40" w:w="11900" w:orient="portrait"/>
      <w:pgMar w:bottom="2552" w:top="720" w:left="720" w:right="720" w:header="425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  <w:font w:name="News Gothic Bd BT Re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25925" cy="60642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INFORMACIJA ŽINIASKLAIDAI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25925" cy="606425"/>
              <wp:effectExtent b="0" l="0" r="0" t="0"/>
              <wp:wrapNone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5925" cy="606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85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25925" cy="60642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INFORMACIJA ŽINIASKLAIDAI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25925" cy="606425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5925" cy="606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b="0" l="0" r="0" t="0"/>
          <wp:wrapNone/>
          <wp:docPr descr="Higru" id="29" name="image1.jpg"/>
          <a:graphic>
            <a:graphicData uri="http://schemas.openxmlformats.org/drawingml/2006/picture">
              <pic:pic>
                <pic:nvPicPr>
                  <pic:cNvPr descr="Higr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News Gothic Bd BT Reg" w:cs="News Gothic Bd BT Reg" w:eastAsia="News Gothic Bd BT Reg" w:hAnsi="News Gothic Bd BT Reg"/>
      </w:rPr>
    </w:pPr>
    <w:r w:rsidDel="00000000" w:rsidR="00000000" w:rsidRPr="00000000">
      <w:rPr>
        <w:rFonts w:ascii="News Gothic Bd BT Reg" w:cs="News Gothic Bd BT Reg" w:eastAsia="News Gothic Bd BT Reg" w:hAnsi="News Gothic Bd BT Reg"/>
        <w:rtl w:val="0"/>
      </w:rPr>
      <w:t xml:space="preserve">www.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b="0" l="0" r="0" t="0"/>
          <wp:wrapNone/>
          <wp:docPr descr="Higru" id="28" name="image1.jpg"/>
          <a:graphic>
            <a:graphicData uri="http://schemas.openxmlformats.org/drawingml/2006/picture">
              <pic:pic>
                <pic:nvPicPr>
                  <pic:cNvPr descr="Higr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A62"/>
  </w:style>
  <w:style w:type="paragraph" w:styleId="Heading1">
    <w:name w:val="heading 1"/>
    <w:basedOn w:val="Normal"/>
    <w:next w:val="Normal"/>
    <w:link w:val="Heading1Char"/>
    <w:qFormat w:val="1"/>
    <w:rsid w:val="00A27A62"/>
    <w:pPr>
      <w:keepNext w:val="1"/>
      <w:spacing w:after="120"/>
      <w:jc w:val="both"/>
      <w:outlineLvl w:val="0"/>
    </w:pPr>
    <w:rPr>
      <w:rFonts w:ascii="Arial" w:hAnsi="Arial"/>
      <w:b w:val="1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 w:val="1"/>
    <w:rsid w:val="00C41F0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C3D4B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 w:val="1"/>
    <w:rsid w:val="00C827A1"/>
    <w:pPr>
      <w:tabs>
        <w:tab w:val="center" w:pos="4536"/>
        <w:tab w:val="right" w:pos="9072"/>
      </w:tabs>
    </w:pPr>
  </w:style>
  <w:style w:type="paragraph" w:styleId="EinfacherAbsatz" w:customStyle="1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styleId="Heading1Char" w:customStyle="1">
    <w:name w:val="Heading 1 Char"/>
    <w:basedOn w:val="DefaultParagraphFont"/>
    <w:link w:val="Heading1"/>
    <w:rsid w:val="00C43D66"/>
    <w:rPr>
      <w:rFonts w:ascii="Arial" w:hAnsi="Arial"/>
      <w:b w:val="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 w:val="1"/>
    <w:rsid w:val="00B44AEE"/>
    <w:pPr>
      <w:ind w:left="720"/>
      <w:contextualSpacing w:val="1"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after="100" w:afterAutospacing="1" w:before="100" w:beforeAutospacing="1"/>
    </w:pPr>
    <w:rPr>
      <w:lang w:eastAsia="lt-LT" w:val="lt-L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24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244F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244F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semiHidden w:val="1"/>
    <w:unhideWhenUsed w:val="1"/>
    <w:rsid w:val="000244F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0244F4"/>
    <w:rPr>
      <w:rFonts w:ascii="Segoe UI" w:cs="Segoe UI" w:hAnsi="Segoe UI"/>
      <w:sz w:val="18"/>
      <w:szCs w:val="18"/>
    </w:rPr>
  </w:style>
  <w:style w:type="paragraph" w:styleId="EinfAbs" w:customStyle="1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Calibri" w:hAnsi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 w:val="1"/>
    <w:rsid w:val="006911C8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8531F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05215F"/>
    <w:rPr>
      <w:i w:val="1"/>
      <w:iCs w:val="1"/>
    </w:rPr>
  </w:style>
  <w:style w:type="character" w:styleId="Heading3Char" w:customStyle="1">
    <w:name w:val="Heading 3 Char"/>
    <w:basedOn w:val="DefaultParagraphFont"/>
    <w:link w:val="Heading3"/>
    <w:rsid w:val="005C3D4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gd" w:customStyle="1">
    <w:name w:val="gd"/>
    <w:basedOn w:val="DefaultParagraphFont"/>
    <w:rsid w:val="005C3D4B"/>
  </w:style>
  <w:style w:type="character" w:styleId="g3" w:customStyle="1">
    <w:name w:val="g3"/>
    <w:basedOn w:val="DefaultParagraphFont"/>
    <w:rsid w:val="005C3D4B"/>
  </w:style>
  <w:style w:type="character" w:styleId="hb" w:customStyle="1">
    <w:name w:val="hb"/>
    <w:basedOn w:val="DefaultParagraphFont"/>
    <w:rsid w:val="005C3D4B"/>
  </w:style>
  <w:style w:type="character" w:styleId="g2" w:customStyle="1">
    <w:name w:val="g2"/>
    <w:basedOn w:val="DefaultParagraphFont"/>
    <w:rsid w:val="005C3D4B"/>
  </w:style>
  <w:style w:type="paragraph" w:styleId="Revision">
    <w:name w:val="Revision"/>
    <w:hidden w:val="1"/>
    <w:semiHidden w:val="1"/>
    <w:rsid w:val="007A14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C6276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rsid w:val="00C41F08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ovile.ibianskaite@lidl.l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Gn4rC3JrwuJYkd3ggcZnr+1Zw==">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2022-05-12T10:40:00Z</dcterms:created>
  <dc:creator>Lidl Stiftung &amp; Co. KG</dc:creator>
</cp:coreProperties>
</file>