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938C0" w14:textId="77777777" w:rsidR="00F15E97" w:rsidRDefault="00DB532B">
      <w:pPr>
        <w:widowControl w:val="0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Vilnius, 2022 m. balandžio 25 d.</w:t>
      </w:r>
    </w:p>
    <w:p w14:paraId="1402DECA" w14:textId="77777777" w:rsidR="00F15E97" w:rsidRDefault="00F15E97">
      <w:pPr>
        <w:widowControl w:val="0"/>
        <w:jc w:val="center"/>
        <w:rPr>
          <w:rFonts w:ascii="Calibri" w:eastAsia="Calibri" w:hAnsi="Calibri" w:cs="Calibri"/>
          <w:sz w:val="22"/>
          <w:szCs w:val="22"/>
        </w:rPr>
      </w:pPr>
    </w:p>
    <w:p w14:paraId="4D29B855" w14:textId="77777777" w:rsidR="00F15E97" w:rsidRDefault="00DB532B">
      <w:pPr>
        <w:jc w:val="center"/>
        <w:rPr>
          <w:rFonts w:ascii="Calibri" w:eastAsia="Calibri" w:hAnsi="Calibri" w:cs="Calibri"/>
          <w:b/>
          <w:color w:val="1F497D"/>
          <w:sz w:val="32"/>
          <w:szCs w:val="32"/>
        </w:rPr>
      </w:pPr>
      <w:r>
        <w:rPr>
          <w:rFonts w:ascii="Calibri" w:eastAsia="Calibri" w:hAnsi="Calibri" w:cs="Calibri"/>
          <w:b/>
          <w:color w:val="1F497D"/>
          <w:sz w:val="32"/>
          <w:szCs w:val="32"/>
        </w:rPr>
        <w:t xml:space="preserve">Teksaso skoniai jūsų virtuvėje: legendinės </w:t>
      </w:r>
      <w:r>
        <w:rPr>
          <w:rFonts w:ascii="Calibri" w:eastAsia="Calibri" w:hAnsi="Calibri" w:cs="Calibri"/>
          <w:color w:val="1F497D"/>
          <w:sz w:val="32"/>
          <w:szCs w:val="32"/>
        </w:rPr>
        <w:t>„</w:t>
      </w:r>
      <w:r>
        <w:rPr>
          <w:rFonts w:ascii="Calibri" w:eastAsia="Calibri" w:hAnsi="Calibri" w:cs="Calibri"/>
          <w:b/>
          <w:color w:val="1F497D"/>
          <w:sz w:val="32"/>
          <w:szCs w:val="32"/>
        </w:rPr>
        <w:t>Tex-Mex</w:t>
      </w:r>
      <w:r>
        <w:rPr>
          <w:rFonts w:ascii="Calibri" w:eastAsia="Calibri" w:hAnsi="Calibri" w:cs="Calibri"/>
          <w:color w:val="1F497D"/>
          <w:sz w:val="32"/>
          <w:szCs w:val="32"/>
        </w:rPr>
        <w:t>“</w:t>
      </w:r>
      <w:r>
        <w:rPr>
          <w:rFonts w:ascii="Calibri" w:eastAsia="Calibri" w:hAnsi="Calibri" w:cs="Calibri"/>
          <w:b/>
          <w:color w:val="1F497D"/>
          <w:sz w:val="32"/>
          <w:szCs w:val="32"/>
        </w:rPr>
        <w:t xml:space="preserve"> takos su ananasais ir plėšyta mėsa</w:t>
      </w:r>
    </w:p>
    <w:p w14:paraId="5491839F" w14:textId="5A8BA649" w:rsidR="00F15E97" w:rsidRPr="008073BA" w:rsidRDefault="00F15E97" w:rsidP="008073BA">
      <w:pPr>
        <w:tabs>
          <w:tab w:val="center" w:pos="5230"/>
          <w:tab w:val="left" w:pos="7030"/>
        </w:tabs>
      </w:pPr>
    </w:p>
    <w:p w14:paraId="6D73566E" w14:textId="77777777" w:rsidR="00F15E97" w:rsidRDefault="00F15E97">
      <w:pPr>
        <w:jc w:val="both"/>
        <w:rPr>
          <w:rFonts w:ascii="Calibri" w:eastAsia="Calibri" w:hAnsi="Calibri" w:cs="Calibri"/>
          <w:b/>
        </w:rPr>
      </w:pPr>
    </w:p>
    <w:p w14:paraId="7CC7BAD6" w14:textId="77777777" w:rsidR="00F15E97" w:rsidRDefault="00DB532B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Ar žinojote, kad dar prieš 50 metų šiuo metu pasaulyje populiari „Tex-Mex“ virtuvė buvo mažai kam žinoma ir dar mažiau vertinama? Nors taip ji buvo apibūdinta norint pabrėžti jos neautentiškumą, ši virtuvė įgavo tokį gerbėjų kiekį, kad tapo neatsiejama ame</w:t>
      </w:r>
      <w:r>
        <w:rPr>
          <w:rFonts w:ascii="Calibri" w:eastAsia="Calibri" w:hAnsi="Calibri" w:cs="Calibri"/>
          <w:b/>
        </w:rPr>
        <w:t xml:space="preserve">rikietiškos virtuvės dalimi. Nors gimė Teksaso valstijoje, dabar „Tex-Mex“ restoranų galima rasti visuose pasaulio kampeliuose – taip pat ir Lietuvoje. </w:t>
      </w:r>
    </w:p>
    <w:p w14:paraId="15578DC5" w14:textId="77777777" w:rsidR="00F15E97" w:rsidRDefault="00F15E97">
      <w:pPr>
        <w:jc w:val="both"/>
        <w:rPr>
          <w:rFonts w:ascii="Calibri" w:eastAsia="Calibri" w:hAnsi="Calibri" w:cs="Calibri"/>
        </w:rPr>
      </w:pPr>
    </w:p>
    <w:p w14:paraId="5AE672F1" w14:textId="77777777" w:rsidR="00F15E97" w:rsidRDefault="00DB532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Prekybos tinkle „Lidl“, šią savaitę skelbia JAV savaite ir į asortimentą šalia tradicinių amerikietišk</w:t>
      </w:r>
      <w:r>
        <w:rPr>
          <w:rFonts w:ascii="Calibri" w:eastAsia="Calibri" w:hAnsi="Calibri" w:cs="Calibri"/>
        </w:rPr>
        <w:t>ų prekių, tokių kaip amerikietiškas dešrainis, makaronų apkepas „Mac &amp; Cheese“ ar skrudinta vištiena, įtraukė ir „Tex-Mex“ patiekalams būdingus produktus. Tad šią savaitę „Lidl“ kviečia išbandyti šią neseniai atrastą, bet patiekalais turtingą virtuvę ir si</w:t>
      </w:r>
      <w:r>
        <w:rPr>
          <w:rFonts w:ascii="Calibri" w:eastAsia="Calibri" w:hAnsi="Calibri" w:cs="Calibri"/>
        </w:rPr>
        <w:t xml:space="preserve">ūlo išbandyti plėšytą kiaulieną arba vištieną ir pasigaminti tikrus „Tex-Mex“ takus. </w:t>
      </w:r>
    </w:p>
    <w:p w14:paraId="55D4601D" w14:textId="77777777" w:rsidR="00F15E97" w:rsidRDefault="00F15E97">
      <w:pPr>
        <w:jc w:val="both"/>
        <w:rPr>
          <w:rFonts w:ascii="Calibri" w:eastAsia="Calibri" w:hAnsi="Calibri" w:cs="Calibri"/>
        </w:rPr>
      </w:pPr>
    </w:p>
    <w:p w14:paraId="4F782D33" w14:textId="77777777" w:rsidR="00F15E97" w:rsidRDefault="00DB532B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Kolonijinės praeities palikimas lėkštėje </w:t>
      </w:r>
    </w:p>
    <w:p w14:paraId="506AD03F" w14:textId="77777777" w:rsidR="00F15E97" w:rsidRDefault="00F15E97">
      <w:pPr>
        <w:jc w:val="both"/>
        <w:rPr>
          <w:rFonts w:ascii="Calibri" w:eastAsia="Calibri" w:hAnsi="Calibri" w:cs="Calibri"/>
        </w:rPr>
      </w:pPr>
    </w:p>
    <w:p w14:paraId="2CC3EF1C" w14:textId="77777777" w:rsidR="00F15E97" w:rsidRDefault="00DB532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„Tex-Mex“ virtuvės istorija prasidėjo dar tada, kai ispanai pirmą kartą 1580-aisiais kolonizavo Teksasą.  Daugiau nei 300 metų</w:t>
      </w:r>
      <w:r>
        <w:rPr>
          <w:rFonts w:ascii="Calibri" w:eastAsia="Calibri" w:hAnsi="Calibri" w:cs="Calibri"/>
        </w:rPr>
        <w:t xml:space="preserve"> Teksasas kartu su Meksika buvo Ispanijos kolonijos, žinomos kaip Naujoji Ispanija. Tačiau 1821 m. Meksika galiausiai atsiskyrė nuo Ispanijos, o Teksasas iškovojo nepriklausomybę po dar 15 metų. Vis dėlto, meksikietiško maisto skoniai liko giliai įsišaknij</w:t>
      </w:r>
      <w:r>
        <w:rPr>
          <w:rFonts w:ascii="Calibri" w:eastAsia="Calibri" w:hAnsi="Calibri" w:cs="Calibri"/>
        </w:rPr>
        <w:t xml:space="preserve">ę Teksaso  virtuvėje. </w:t>
      </w:r>
    </w:p>
    <w:p w14:paraId="73B8C010" w14:textId="77777777" w:rsidR="00F15E97" w:rsidRDefault="00F15E97">
      <w:pPr>
        <w:jc w:val="both"/>
        <w:rPr>
          <w:rFonts w:ascii="Calibri" w:eastAsia="Calibri" w:hAnsi="Calibri" w:cs="Calibri"/>
        </w:rPr>
      </w:pPr>
    </w:p>
    <w:p w14:paraId="11AD1D2D" w14:textId="77777777" w:rsidR="00F15E97" w:rsidRDefault="00DB532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Nors iš pradžių terminas „TexMex“ (be brūkšnelio) pradėtas naudoti kaip Teksaso ir Meksikos geležinkelio santrumpa, vėliau juo buvo apibūdinami meksikiečių kilmės žmonės, gyvenantys Teksase. Visgi, ilgainiui etiketė būtų priklijuota</w:t>
      </w:r>
      <w:r>
        <w:rPr>
          <w:rFonts w:ascii="Calibri" w:eastAsia="Calibri" w:hAnsi="Calibri" w:cs="Calibri"/>
        </w:rPr>
        <w:t xml:space="preserve"> šiam regionui būdingam meksikietiško stiliaus maistui. Teigiama, kad „Tex-Mex“ yra seniausia Amerikos regioninė virtuvė. Jos vieną populiariausių patiekalų – takos su plėšyta mėsa – „Lidl“ ir kviečia pasigaminti bei išbandyti jau šią savaitę. </w:t>
      </w:r>
    </w:p>
    <w:p w14:paraId="39450876" w14:textId="77777777" w:rsidR="00F15E97" w:rsidRDefault="00F15E97">
      <w:pPr>
        <w:jc w:val="both"/>
        <w:rPr>
          <w:rFonts w:ascii="Calibri" w:eastAsia="Calibri" w:hAnsi="Calibri" w:cs="Calibri"/>
        </w:rPr>
      </w:pPr>
    </w:p>
    <w:p w14:paraId="28626ACA" w14:textId="77777777" w:rsidR="00F15E97" w:rsidRDefault="00DB532B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„Tex-Mex“ </w:t>
      </w:r>
      <w:r>
        <w:rPr>
          <w:rFonts w:ascii="Calibri" w:eastAsia="Calibri" w:hAnsi="Calibri" w:cs="Calibri"/>
          <w:b/>
        </w:rPr>
        <w:t>takos su ananasais ir plėšyta mėsa</w:t>
      </w:r>
    </w:p>
    <w:p w14:paraId="62A78BA4" w14:textId="77777777" w:rsidR="00F15E97" w:rsidRDefault="00F15E97">
      <w:pPr>
        <w:jc w:val="both"/>
        <w:rPr>
          <w:rFonts w:ascii="Calibri" w:eastAsia="Calibri" w:hAnsi="Calibri" w:cs="Calibri"/>
        </w:rPr>
      </w:pPr>
    </w:p>
    <w:p w14:paraId="50A4FEA0" w14:textId="77777777" w:rsidR="00F15E97" w:rsidRDefault="00DB532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Jums reikės:</w:t>
      </w:r>
      <w:r>
        <w:rPr>
          <w:rFonts w:ascii="Calibri" w:eastAsia="Calibri" w:hAnsi="Calibri" w:cs="Calibri"/>
        </w:rPr>
        <w:t xml:space="preserve"> skardinės konservuotų ananaso griežinėlių, 2 česnako galvučių, vieno ilgavaisio agurko, romaninės salotos, „Tex-Mex“ prieskonių mišinio, plėšytos </w:t>
      </w:r>
      <w:r>
        <w:rPr>
          <w:rFonts w:ascii="Calibri" w:eastAsia="Calibri" w:hAnsi="Calibri" w:cs="Calibri"/>
          <w:b/>
        </w:rPr>
        <w:t>„</w:t>
      </w:r>
      <w:r>
        <w:rPr>
          <w:rFonts w:ascii="Calibri" w:eastAsia="Calibri" w:hAnsi="Calibri" w:cs="Calibri"/>
        </w:rPr>
        <w:t>Mcennedy</w:t>
      </w:r>
      <w:r>
        <w:rPr>
          <w:rFonts w:ascii="Calibri" w:eastAsia="Calibri" w:hAnsi="Calibri" w:cs="Calibri"/>
          <w:b/>
        </w:rPr>
        <w:t>“</w:t>
      </w:r>
      <w:r>
        <w:rPr>
          <w:rFonts w:ascii="Calibri" w:eastAsia="Calibri" w:hAnsi="Calibri" w:cs="Calibri"/>
        </w:rPr>
        <w:t xml:space="preserve"> kiaulienos arba vištienos, 12 mini tortilijų, dūmi</w:t>
      </w:r>
      <w:r>
        <w:rPr>
          <w:rFonts w:ascii="Calibri" w:eastAsia="Calibri" w:hAnsi="Calibri" w:cs="Calibri"/>
        </w:rPr>
        <w:t>nio aioli padažo (jeigu neturite, tiks kitas, majonezo pagrindo padažas), tarkuoto Čederio sūrio, 2 pomidorų, alyvuogių aliejaus, 1 šaukštelis ryžių vyno acto, kalendros (papuošimui)</w:t>
      </w:r>
    </w:p>
    <w:p w14:paraId="64C9171D" w14:textId="77777777" w:rsidR="00F15E97" w:rsidRDefault="00F15E97">
      <w:pPr>
        <w:jc w:val="both"/>
        <w:rPr>
          <w:rFonts w:ascii="Calibri" w:eastAsia="Calibri" w:hAnsi="Calibri" w:cs="Calibri"/>
        </w:rPr>
      </w:pPr>
    </w:p>
    <w:p w14:paraId="1188AF52" w14:textId="77777777" w:rsidR="00F15E97" w:rsidRDefault="00DB532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Gaminimo eiga:</w:t>
      </w:r>
      <w:r>
        <w:rPr>
          <w:rFonts w:ascii="Calibri" w:eastAsia="Calibri" w:hAnsi="Calibri" w:cs="Calibri"/>
        </w:rPr>
        <w:t xml:space="preserve"> ananaso skilteles nusausinkite ir stambiai supjaustykite.</w:t>
      </w:r>
      <w:r>
        <w:rPr>
          <w:rFonts w:ascii="Calibri" w:eastAsia="Calibri" w:hAnsi="Calibri" w:cs="Calibri"/>
        </w:rPr>
        <w:t xml:space="preserve"> Smulkiai supjaustykite česnaką (arba naudokite česnako spaustuką). Smulkiai supjaustykite agurką ir salotas, o pomidorą supjaustykite plonais pusžiedžiais.</w:t>
      </w:r>
    </w:p>
    <w:p w14:paraId="43BA92F6" w14:textId="77777777" w:rsidR="00F15E97" w:rsidRDefault="00F15E97">
      <w:pPr>
        <w:jc w:val="both"/>
        <w:rPr>
          <w:rFonts w:ascii="Calibri" w:eastAsia="Calibri" w:hAnsi="Calibri" w:cs="Calibri"/>
        </w:rPr>
      </w:pPr>
    </w:p>
    <w:p w14:paraId="67A4CDB8" w14:textId="77777777" w:rsidR="00F15E97" w:rsidRDefault="00DB532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Įkaitinkite didelę keptuvę, suberkite ananasus ir retkarčiais apversdami pakepkite, kol šie parudu</w:t>
      </w:r>
      <w:r>
        <w:rPr>
          <w:rFonts w:ascii="Calibri" w:eastAsia="Calibri" w:hAnsi="Calibri" w:cs="Calibri"/>
        </w:rPr>
        <w:t>os ir šiek tiek apskrus (3–4 minutes). Perkelkite juos į dubenį ir atidėkite šiek tiek atvėsti.</w:t>
      </w:r>
    </w:p>
    <w:p w14:paraId="3874EA54" w14:textId="77777777" w:rsidR="00F15E97" w:rsidRDefault="00F15E97">
      <w:pPr>
        <w:jc w:val="both"/>
        <w:rPr>
          <w:rFonts w:ascii="Calibri" w:eastAsia="Calibri" w:hAnsi="Calibri" w:cs="Calibri"/>
        </w:rPr>
      </w:pPr>
    </w:p>
    <w:p w14:paraId="784E743A" w14:textId="77777777" w:rsidR="00F15E97" w:rsidRDefault="00DB532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Išplaukite keptuvę, grąžinkite ant vidutinės ar stiprios ugnies, įpilkite 2 šaukštus alyvuogių aliejaus. Suberkite česnaką, „Tex-Mex“ prieskonių mišinį bei plė</w:t>
      </w:r>
      <w:r>
        <w:rPr>
          <w:rFonts w:ascii="Calibri" w:eastAsia="Calibri" w:hAnsi="Calibri" w:cs="Calibri"/>
        </w:rPr>
        <w:t xml:space="preserve">šytą kiaulieną ir kepkite, kol mėsa pasidarys kvapni ir šiek tiek traški (apie 2 minutes). </w:t>
      </w:r>
    </w:p>
    <w:p w14:paraId="74CDBB7F" w14:textId="77777777" w:rsidR="00F15E97" w:rsidRDefault="00F15E97">
      <w:pPr>
        <w:jc w:val="both"/>
        <w:rPr>
          <w:rFonts w:ascii="Calibri" w:eastAsia="Calibri" w:hAnsi="Calibri" w:cs="Calibri"/>
        </w:rPr>
      </w:pPr>
    </w:p>
    <w:p w14:paraId="139EDCAB" w14:textId="77777777" w:rsidR="00F15E97" w:rsidRDefault="00DB532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Į dubenį su ananasais sudėkite agurkus ir supilkite ryžių vyno actą. Tuomet apšlakstykite alyvuogių aliejumi ir pagal skonį pagardinkite druska bei pipirais. Torti</w:t>
      </w:r>
      <w:r>
        <w:rPr>
          <w:rFonts w:ascii="Calibri" w:eastAsia="Calibri" w:hAnsi="Calibri" w:cs="Calibri"/>
        </w:rPr>
        <w:t>lijas pakaitinkite sumuštinių kepyklėje arba lėkštėje mikrobangų krosnelėje (apie 10 sekundžių, kol sušils).</w:t>
      </w:r>
    </w:p>
    <w:p w14:paraId="50844464" w14:textId="77777777" w:rsidR="00F15E97" w:rsidRDefault="00F15E97">
      <w:pPr>
        <w:jc w:val="both"/>
        <w:rPr>
          <w:rFonts w:ascii="Calibri" w:eastAsia="Calibri" w:hAnsi="Calibri" w:cs="Calibri"/>
        </w:rPr>
      </w:pPr>
    </w:p>
    <w:p w14:paraId="7D4099F9" w14:textId="77777777" w:rsidR="00F15E97" w:rsidRDefault="00DB532B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Tuomet imkite tortiliją, patepkite ją dūminiu aioli padažu, dėkite plėšytą mėsą, susmulkintą Čederio sūrį, pomidorų griežinėlius, salotas ir ananasų salsą. Takus papuoškite kalendros lapeliais. Skanaus!</w:t>
      </w:r>
    </w:p>
    <w:p w14:paraId="325FEA02" w14:textId="77777777" w:rsidR="00F15E97" w:rsidRDefault="00F15E97">
      <w:pPr>
        <w:jc w:val="both"/>
        <w:rPr>
          <w:rFonts w:ascii="Calibri" w:eastAsia="Calibri" w:hAnsi="Calibri" w:cs="Calibri"/>
          <w:highlight w:val="white"/>
        </w:rPr>
      </w:pPr>
    </w:p>
    <w:p w14:paraId="24A10EA4" w14:textId="77777777" w:rsidR="00F15E97" w:rsidRDefault="00DB532B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>Daugiau informacijos:</w:t>
      </w:r>
    </w:p>
    <w:p w14:paraId="51BB8118" w14:textId="77777777" w:rsidR="00F15E97" w:rsidRDefault="00DB532B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Dovilė Ibianskaitė</w:t>
      </w:r>
    </w:p>
    <w:p w14:paraId="2154558E" w14:textId="77777777" w:rsidR="00F15E97" w:rsidRDefault="00DB532B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Korporatyvinių reikalų ir komunikacijos departamentas</w:t>
      </w:r>
    </w:p>
    <w:p w14:paraId="3B62E847" w14:textId="77777777" w:rsidR="00F15E97" w:rsidRDefault="00DB532B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UAB „Lidl Lietuva“</w:t>
      </w:r>
    </w:p>
    <w:p w14:paraId="5C75AE67" w14:textId="77777777" w:rsidR="00F15E97" w:rsidRDefault="00DB532B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Tel. +370 66 560 568</w:t>
      </w:r>
    </w:p>
    <w:p w14:paraId="29B0919E" w14:textId="77777777" w:rsidR="00F15E97" w:rsidRDefault="00DB532B">
      <w:pPr>
        <w:jc w:val="both"/>
        <w:rPr>
          <w:rFonts w:ascii="Calibri" w:eastAsia="Calibri" w:hAnsi="Calibri" w:cs="Calibri"/>
          <w:sz w:val="20"/>
          <w:szCs w:val="20"/>
        </w:rPr>
      </w:pPr>
      <w:hyperlink r:id="rId7">
        <w:r>
          <w:rPr>
            <w:rFonts w:ascii="Calibri" w:eastAsia="Calibri" w:hAnsi="Calibri" w:cs="Calibri"/>
            <w:color w:val="0000FF"/>
            <w:sz w:val="20"/>
            <w:szCs w:val="20"/>
            <w:u w:val="single"/>
          </w:rPr>
          <w:t>dovile.ibianskaite@lidl.lt</w:t>
        </w:r>
      </w:hyperlink>
    </w:p>
    <w:p w14:paraId="75CF18F6" w14:textId="77777777" w:rsidR="00F15E97" w:rsidRDefault="00F15E9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24FD88E9" w14:textId="77777777" w:rsidR="00F15E97" w:rsidRDefault="00F15E97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2D7A09B8" w14:textId="77777777" w:rsidR="00F15E97" w:rsidRDefault="00F15E97">
      <w:pPr>
        <w:jc w:val="both"/>
        <w:rPr>
          <w:rFonts w:ascii="Calibri" w:eastAsia="Calibri" w:hAnsi="Calibri" w:cs="Calibri"/>
          <w:sz w:val="20"/>
          <w:szCs w:val="20"/>
        </w:rPr>
      </w:pPr>
    </w:p>
    <w:sectPr w:rsidR="00F15E9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720" w:right="720" w:bottom="2552" w:left="720" w:header="425" w:footer="567" w:gutter="0"/>
      <w:pgNumType w:start="1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F3006" w14:textId="77777777" w:rsidR="00DB532B" w:rsidRDefault="00DB532B">
      <w:r>
        <w:separator/>
      </w:r>
    </w:p>
  </w:endnote>
  <w:endnote w:type="continuationSeparator" w:id="0">
    <w:p w14:paraId="732AD1E5" w14:textId="77777777" w:rsidR="00DB532B" w:rsidRDefault="00DB5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-Roman">
    <w:panose1 w:val="00000000000000000000"/>
    <w:charset w:val="00"/>
    <w:family w:val="roman"/>
    <w:notTrueType/>
    <w:pitch w:val="default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roman"/>
    <w:notTrueType/>
    <w:pitch w:val="default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News Gothic Bd BT Reg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3E9F0" w14:textId="77777777" w:rsidR="00F15E97" w:rsidRDefault="00DB53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39A78A89" wp14:editId="6B7A7B5D">
              <wp:simplePos x="0" y="0"/>
              <wp:positionH relativeFrom="column">
                <wp:posOffset>-76199</wp:posOffset>
              </wp:positionH>
              <wp:positionV relativeFrom="paragraph">
                <wp:posOffset>-406399</wp:posOffset>
              </wp:positionV>
              <wp:extent cx="4264025" cy="644525"/>
              <wp:effectExtent l="0" t="0" r="0" b="0"/>
              <wp:wrapNone/>
              <wp:docPr id="42" name="Rectangl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37800" y="348155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859CB8" w14:textId="77777777" w:rsidR="00F15E97" w:rsidRDefault="00DB532B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FFFFFF"/>
                              <w:sz w:val="48"/>
                            </w:rPr>
                            <w:t>INFORMACIJA ŽINIASKLAIDAI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-76199</wp:posOffset>
              </wp:positionH>
              <wp:positionV relativeFrom="paragraph">
                <wp:posOffset>-406399</wp:posOffset>
              </wp:positionV>
              <wp:extent cx="4264025" cy="644525"/>
              <wp:effectExtent b="0" l="0" r="0" t="0"/>
              <wp:wrapNone/>
              <wp:docPr id="42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64025" cy="644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CC36A" w14:textId="77777777" w:rsidR="00F15E97" w:rsidRDefault="00DB53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8535"/>
      </w:tabs>
      <w:rPr>
        <w:color w:val="000000"/>
      </w:rPr>
    </w:pPr>
    <w:r>
      <w:rPr>
        <w:color w:val="000000"/>
      </w:rPr>
      <w:tab/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hidden="0" allowOverlap="1" wp14:anchorId="052D3759" wp14:editId="32B0FA78">
              <wp:simplePos x="0" y="0"/>
              <wp:positionH relativeFrom="column">
                <wp:posOffset>-88899</wp:posOffset>
              </wp:positionH>
              <wp:positionV relativeFrom="paragraph">
                <wp:posOffset>-469899</wp:posOffset>
              </wp:positionV>
              <wp:extent cx="4264025" cy="644525"/>
              <wp:effectExtent l="0" t="0" r="0" b="0"/>
              <wp:wrapNone/>
              <wp:docPr id="43" name="Rectangl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37800" y="3481550"/>
                        <a:ext cx="4216400" cy="596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DDCFAA" w14:textId="77777777" w:rsidR="00F15E97" w:rsidRDefault="00DB532B">
                          <w:pPr>
                            <w:textDirection w:val="btLr"/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FFFFFF"/>
                              <w:sz w:val="48"/>
                            </w:rPr>
                            <w:t xml:space="preserve">INFORMACIJA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FFFFFF"/>
                              <w:sz w:val="48"/>
                            </w:rPr>
                            <w:t>ŽINIASKLAIDAI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-88899</wp:posOffset>
              </wp:positionH>
              <wp:positionV relativeFrom="paragraph">
                <wp:posOffset>-469899</wp:posOffset>
              </wp:positionV>
              <wp:extent cx="4264025" cy="644525"/>
              <wp:effectExtent b="0" l="0" r="0" t="0"/>
              <wp:wrapNone/>
              <wp:docPr id="43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64025" cy="6445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33FAAE" w14:textId="77777777" w:rsidR="00DB532B" w:rsidRDefault="00DB532B">
      <w:r>
        <w:separator/>
      </w:r>
    </w:p>
  </w:footnote>
  <w:footnote w:type="continuationSeparator" w:id="0">
    <w:p w14:paraId="0C7C2584" w14:textId="77777777" w:rsidR="00DB532B" w:rsidRDefault="00DB53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110A2" w14:textId="77777777" w:rsidR="00F15E97" w:rsidRDefault="00DB532B">
    <w:pPr>
      <w:rPr>
        <w:rFonts w:ascii="News Gothic Bd BT Reg" w:eastAsia="News Gothic Bd BT Reg" w:hAnsi="News Gothic Bd BT Reg" w:cs="News Gothic Bd BT Reg"/>
      </w:rPr>
    </w:pPr>
    <w:r>
      <w:rPr>
        <w:rFonts w:ascii="News Gothic Bd BT Reg" w:eastAsia="News Gothic Bd BT Reg" w:hAnsi="News Gothic Bd BT Reg" w:cs="News Gothic Bd BT Reg"/>
      </w:rPr>
      <w:t>www.</w:t>
    </w:r>
  </w:p>
  <w:p w14:paraId="7C87EAFE" w14:textId="77777777" w:rsidR="00F15E97" w:rsidRDefault="00F15E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AC54E" w14:textId="77777777" w:rsidR="00F15E97" w:rsidRDefault="00DB53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vertAlign w:val="subscript"/>
      </w:rPr>
      <w:drawing>
        <wp:anchor distT="0" distB="0" distL="0" distR="0" simplePos="0" relativeHeight="251658240" behindDoc="1" locked="0" layoutInCell="1" hidden="0" allowOverlap="1" wp14:anchorId="1C3B8EAA" wp14:editId="33DCD36B">
          <wp:simplePos x="0" y="0"/>
          <wp:positionH relativeFrom="page">
            <wp:align>left</wp:align>
          </wp:positionH>
          <wp:positionV relativeFrom="page">
            <wp:posOffset>40640</wp:posOffset>
          </wp:positionV>
          <wp:extent cx="7559040" cy="10689336"/>
          <wp:effectExtent l="0" t="0" r="0" b="0"/>
          <wp:wrapNone/>
          <wp:docPr id="44" name="image2.jpg" descr="Higr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igr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6FC87" w14:textId="77777777" w:rsidR="00F15E97" w:rsidRDefault="00DB532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vertAlign w:val="subscript"/>
      </w:rPr>
    </w:pPr>
    <w:r>
      <w:rPr>
        <w:noProof/>
        <w:color w:val="000000"/>
        <w:vertAlign w:val="subscript"/>
      </w:rPr>
      <w:drawing>
        <wp:anchor distT="0" distB="0" distL="0" distR="0" simplePos="0" relativeHeight="251659264" behindDoc="1" locked="0" layoutInCell="1" hidden="0" allowOverlap="1" wp14:anchorId="54DB9792" wp14:editId="07528E64">
          <wp:simplePos x="0" y="0"/>
          <wp:positionH relativeFrom="page">
            <wp:posOffset>0</wp:posOffset>
          </wp:positionH>
          <wp:positionV relativeFrom="page">
            <wp:posOffset>3937</wp:posOffset>
          </wp:positionV>
          <wp:extent cx="7559040" cy="10689336"/>
          <wp:effectExtent l="0" t="0" r="0" b="0"/>
          <wp:wrapNone/>
          <wp:docPr id="45" name="image2.jpg" descr="Higru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Higru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0" cy="106893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  <w:vertAlign w:val="subscript"/>
      </w:rPr>
      <w:tab/>
    </w:r>
    <w:r>
      <w:rPr>
        <w:color w:val="000000"/>
        <w:vertAlign w:val="subscript"/>
      </w:rPr>
      <w:tab/>
    </w:r>
    <w:r>
      <w:rPr>
        <w:color w:val="000000"/>
        <w:vertAlign w:val="subscript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E97"/>
    <w:rsid w:val="008073BA"/>
    <w:rsid w:val="00DB532B"/>
    <w:rsid w:val="00F1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AFFCD"/>
  <w15:docId w15:val="{F125C0EF-3FF1-475A-BC2E-3E6258C13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A62"/>
  </w:style>
  <w:style w:type="paragraph" w:styleId="Heading1">
    <w:name w:val="heading 1"/>
    <w:basedOn w:val="Normal"/>
    <w:next w:val="Normal"/>
    <w:link w:val="Heading1Char"/>
    <w:uiPriority w:val="9"/>
    <w:qFormat/>
    <w:rsid w:val="00A27A62"/>
    <w:pPr>
      <w:keepNext/>
      <w:spacing w:after="120"/>
      <w:jc w:val="both"/>
      <w:outlineLvl w:val="0"/>
    </w:pPr>
    <w:rPr>
      <w:rFonts w:ascii="Arial" w:hAnsi="Arial"/>
      <w:b/>
      <w:sz w:val="28"/>
      <w:szCs w:val="28"/>
      <w:lang w:val="fr-FR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3D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rsid w:val="00C827A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C827A1"/>
    <w:pPr>
      <w:tabs>
        <w:tab w:val="center" w:pos="4536"/>
        <w:tab w:val="right" w:pos="9072"/>
      </w:tabs>
    </w:pPr>
  </w:style>
  <w:style w:type="paragraph" w:customStyle="1" w:styleId="EinfacherAbsatz">
    <w:name w:val="[Einfacher Absatz]"/>
    <w:basedOn w:val="Normal"/>
    <w:rsid w:val="0088350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character" w:styleId="PageNumber">
    <w:name w:val="page number"/>
    <w:basedOn w:val="DefaultParagraphFont"/>
    <w:rsid w:val="00BF3626"/>
  </w:style>
  <w:style w:type="character" w:customStyle="1" w:styleId="Heading1Char">
    <w:name w:val="Heading 1 Char"/>
    <w:basedOn w:val="DefaultParagraphFont"/>
    <w:link w:val="Heading1"/>
    <w:rsid w:val="00C43D66"/>
    <w:rPr>
      <w:rFonts w:ascii="Arial" w:hAnsi="Arial"/>
      <w:b/>
      <w:sz w:val="28"/>
      <w:szCs w:val="28"/>
      <w:lang w:val="fr-FR"/>
    </w:rPr>
  </w:style>
  <w:style w:type="paragraph" w:styleId="ListParagraph">
    <w:name w:val="List Paragraph"/>
    <w:basedOn w:val="Normal"/>
    <w:uiPriority w:val="34"/>
    <w:qFormat/>
    <w:rsid w:val="00B44AEE"/>
    <w:pPr>
      <w:ind w:left="720"/>
      <w:contextualSpacing/>
    </w:pPr>
  </w:style>
  <w:style w:type="character" w:styleId="Hyperlink">
    <w:name w:val="Hyperlink"/>
    <w:basedOn w:val="DefaultParagraphFont"/>
    <w:rsid w:val="008B729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AB5D5F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0244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244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244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0244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0244F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0244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244F4"/>
    <w:rPr>
      <w:rFonts w:ascii="Segoe UI" w:hAnsi="Segoe UI" w:cs="Segoe UI"/>
      <w:sz w:val="18"/>
      <w:szCs w:val="18"/>
    </w:rPr>
  </w:style>
  <w:style w:type="paragraph" w:customStyle="1" w:styleId="EinfAbs">
    <w:name w:val="[Einf. Abs.]"/>
    <w:basedOn w:val="Normal"/>
    <w:uiPriority w:val="99"/>
    <w:rsid w:val="003D742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eastAsia="en-US"/>
    </w:rPr>
  </w:style>
  <w:style w:type="character" w:styleId="Strong">
    <w:name w:val="Strong"/>
    <w:basedOn w:val="DefaultParagraphFont"/>
    <w:uiPriority w:val="22"/>
    <w:qFormat/>
    <w:rsid w:val="006911C8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531F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05215F"/>
    <w:rPr>
      <w:i/>
      <w:iCs/>
    </w:rPr>
  </w:style>
  <w:style w:type="character" w:customStyle="1" w:styleId="Heading3Char">
    <w:name w:val="Heading 3 Char"/>
    <w:basedOn w:val="DefaultParagraphFont"/>
    <w:link w:val="Heading3"/>
    <w:rsid w:val="005C3D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gd">
    <w:name w:val="gd"/>
    <w:basedOn w:val="DefaultParagraphFont"/>
    <w:rsid w:val="005C3D4B"/>
  </w:style>
  <w:style w:type="character" w:customStyle="1" w:styleId="g3">
    <w:name w:val="g3"/>
    <w:basedOn w:val="DefaultParagraphFont"/>
    <w:rsid w:val="005C3D4B"/>
  </w:style>
  <w:style w:type="character" w:customStyle="1" w:styleId="hb">
    <w:name w:val="hb"/>
    <w:basedOn w:val="DefaultParagraphFont"/>
    <w:rsid w:val="005C3D4B"/>
  </w:style>
  <w:style w:type="character" w:customStyle="1" w:styleId="g2">
    <w:name w:val="g2"/>
    <w:basedOn w:val="DefaultParagraphFont"/>
    <w:rsid w:val="005C3D4B"/>
  </w:style>
  <w:style w:type="paragraph" w:styleId="Revision">
    <w:name w:val="Revision"/>
    <w:hidden/>
    <w:semiHidden/>
    <w:rsid w:val="007A1458"/>
  </w:style>
  <w:style w:type="character" w:styleId="UnresolvedMention">
    <w:name w:val="Unresolved Mention"/>
    <w:basedOn w:val="DefaultParagraphFont"/>
    <w:uiPriority w:val="99"/>
    <w:semiHidden/>
    <w:unhideWhenUsed/>
    <w:rsid w:val="003C6276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vile.ibianskaite@lidl.l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ORI/2ngnGHQ8RLO/D/8TKrOCbw==">AMUW2mUbaNRdSsB81PJ7gq+hr6njSLgCoGhcHpk5vfJ+4Wh/bkDHJ71pqWhMzNQ3wMsnvU6SEXxQzO40RznqI5JTwNl5HRsVya6P1am+dvi9o0JG5YAzvAPKdsdv3mKVmHIgnx2V8QhbXc+pUTnZe4hV594Nj7/6n6t1fc4xdVlxqkoN01cR/APl8Vq2fdLioG7LzJwGYKdNH3UpsSGCDXTZ+RzHNO2/uG9ZXhyNqoJUeA6heNcGCnhKDnoW+B0/DDi3PCBCl6ljg3tfhMtpDlIl8nHtRnsgm2JkupZJ0zMQfoCMsJsp3VM37fKvGlwnNggbdUuJmFBtZxpyT+mxCf9Znmcjqr6Pqs19vehnhDcjWQv+e8IvNUgATqbNPUj0Uzi+nY3Ixpviu0DxhWJrL/ZJh2h2yVNXMCRdOQhkC9AiiXQTTbN2ngO77lHy4Z0BL/Cnqw5RJnA6513xP+1ChGoHWN6lMqWu/WVxnc0RggqAmgltVLqHp3K1UL3Zreu2iijkSdJVqEbakd87nQZMSEVwry3YjE6zzpAsXOwZvzmKWzJElmXrG3ll9O6VXbqNyLVbYjDngUaZ7BdFMYHm5Ho9IOE/w9zDpkB+LS7hv34xTtxnu0/QXqBelaAb/LDh9of03eGKtYaWip3iEYg7KQeOeG8896wuwSTc0Ty8CpaPiH5MxS+/ZPO69DJT0k/pSpj2COlg1ITxmNBhshfu/K+fk/xo41BPBzVyvcmMAm1L5fFeUhQ3LVmgpi+IruUtI248jHM0a1mB1De7GGN799tSvKXHgqY6cNBx7+dA0l6U6Y+l/qgdr2cuzyR1RP+l+s+xTNqhLOIbbewFwBV6UZ4l0fhDGV21q7W7CgwXEdyaT+MN0NOSSolslKyg0epUqQJQa6WQizJUPoj0LQZPZtzVNY1LiTUuXPj6b2ZlwZT3r+EZV69TFmshT/wDrZN0uD0M7hJxs8cxk9nqnntJjgRkNh/DWHEACrJpv1DZjbL7NLZFej4g6ovwZk+JL7CZw4Fdpnsl6mRo0VMyXD6NtBaVwPJ0LkTxGMsXRbqqw++6qjuwt0UJfXpvzc4VXR75rkfYdBVak1S5kY7fun4Tu+mAxR7PD1NNE5MMc6819YhB83CiAZ8V9eBTn73WzVnmk/BVO/QJld3FQCbE3jwvlxwo6iE3RilqY4+T+5hRF5IxBn63vz1EVAd4QlE8/XF5sJrwhkpnIV/wanJMzs7ZqwGrUctG+oz8jbJ5Tb0iBeYL03N8a0h66Mg25CvwskATGL+TiY0aOJE5cLtd97UQIFyYWT1oAhY69n9aFnIHCIuc2EBEeXc6zdH1CJ1E6XrcOM9ZfuJMKAouRZGUH1KR12n5pTsODMx8TZr1rEuUqc7uu5cLveaQxPRpmM86Fk36w+4UfGsjnwd/KXHYp0C5Zlhug7QDWCfyvpP2bCtyS1mNjycvvp/wulE3/LwrZ7HfYjB6q5RbPBncGZk82GraK0LrVcywZvX4amxVqjAXzHRkGbHjPcLMokDsT24lMjqVkXZAnsrwbLf8zbrdOcf1BWPEUnAp0i++jO1y4ZXhYvImlcx6y8MgQv8n982xAyKxOzHciSEqYQqUHONHOCgfx3JIlP7Q3UIzlh0i++0epRDjMZGj+JPAlbNcoxWtuArRbZsXRsf9K/FVtdHnoOaanex7bRm81+XLSaNmPbCDEBIAfP/OkXbUiRjR7lPjLTtIFtkz9ed5aDi3bSZfBD+auShqlYYDkTvvMATqDKkpBpQ3XFta7zo1HvYuCwb5EldbIEUqpHe02UMnaKSTOxkkRj5epSUWHaiPtmxy2mBSNa9EzxZDkUUGguYqLJHrFhJqoGP+ogkUiDGa2fsKMJRPZ8q0U/JS+1i4G2GZD4/NcSQMAHJVq5lEWJCrp+PQXWhIsqSFzE+vQ3vtH4rpA+cUwDbqhvzcqnEQ/l/2hh1XlNZFBDONkKjftL2KJN8uZRQ7Iqf8B5ePopU38iVyDrqeA+pMIXrHHZQBltUoHuQfgERvNCKY8VvM3ODaq4hoP87d/nYMtiEJxCiHx6iJzPeupR/LSrz8OqqQr/6i4zUfo/yEyw5SqiIeByrZ7YegsJAz4fJnJdkZuXatgSeCOnvCRXRYbIHLKZMTjthihmYlcx5IQchDZCr9ps5te2OgHLFOwwv4SEhmC0wINdihgfcQDe9HSkEs2HXP2aIKNLKzUyXoFXjIkg8tJmA6bvDkVdyOKloVdD/v9brN6cvG5dEyCERp7S5mvbE1drQR/JZzY3UFJtZ65vcfLu1IludrmyWaqvIX1aRUEvP+C8dq7ACrlCdr1vaznCbLuF5j7qFj6O5ORcZjifJjsP8x0VlAqVU7TlO+BjVb5g1d3tZbv276pNVQ0y6RjHUs9QGZT78RQrdxU2xzhz0g98MDQ42OweaD+RfHTGGp3UEdH5scBid+T0SLz3UbfgzhzvS/x7DA3IKqyNfw79ov++pfLSwmhs6jP/GWbnabgEmwI69aIT6hgfjXK+Nsn9+ZkW3UJZyapjStdI6UU0EvNyDdfkX+BDClNgUS8+Kt6zP61V/tl3EMACvN62f5RRCX6Cqf777OA+EKO2N/M/kYo8cmESr++ScnfXP2PImA2BtQfH/De4rPoZ2OdmR44LAG2ELYN6H0gk8/+F8D3yizt/AngBIe9KZ7dhSGNz0EC0/82D3W9lNpjpjbmLS7PQCBZx9vOKNmXemMzQMkndIS2PU/XtnV6oSlVUQsrYMzDJzMrl1VJtDeh1fC/QMITayO7HHj0ma2Cgsnkejdb9A/f3G2Mnu5c/pA+Z/xaEe9rnge622EOdVHnWGilI8JpkrUsf4CnIhR0oKVo1ynOkt/IxKtreTl5EBI8YzFRiUUEE7CjKVUO2O0BsxSW0gK4rQDDzwD3B+EM5iAuIMfA1zsn2XE3s6CcH7KienlmeGWBDUhOcOvfls2s7FJlVpXg+Jx7pkRx5uSjQWdqKrxasLA98xMxZofJF1FtGRf+P1qy0GaMOrRxP+NzYkUUtIu5yrT2suyIfqxYKO+Zln/nWsZHOTlzbSgUE1Zbxm5NuJohLs6/kRLYxrkaLUw4FmRKrqUMB/dzAHla0+exDKSpgaelDzfgFaa0bXSiu3vhWEMomISGuS3HJAJ11aGGWaAANT0GvoWq63PBpNUCjPr5wjXuqXxZ074KmdGJnC9gJPoZPoHMqZmuI8gxKbc9V1GXNenK23N95PyOFQHUAFKRCQ1so2wH1W044VdXK5fiSHUdUtDLkFBK9k2qdtkcqfgIkcsEV8Kdn0alfDZJLoXLcABJmaEDjOS9ApksrRFH3CYvgVbexZN8w8G6cCiFi7s9eCQ/Naja4hTLiy20ZjGx6+5ObB0YlnGJBQhaLC4Q9Xnzd473dcilBDq+7+Sh2VPS7QiHsFEkmsDOk4xMBWIe60Kh2foXaHmvqF+0JYxm2UbHq8Oz3q1REyvi3yf+RgkIyBxyaF1qG9b40GdXziLemDEC23+JM3D5BLH3sXI5nlFWwCQ9lbiEyhWsOrFY7Z3oiFDqkQT75TtA+asWuHWNcwkBuQP1B7n8+z2Oo3mopf51fMDOAFJho6bHVMF8V1lWwArd8UamTCEOBL5weUizwEbhEpi47L67hfM35BRY9GMKThg/FlusqUOPyjLro60rltzQvPOCPltNHlQ/HyqH6v8z6zpmmpAXVLD7QHFElNxHTy0f3NLyib5eQfaEK7lSYcsw9XTuxpk8b4rCupnkKrcnC56jIY0wta9a6sEh7opU4LNalj/prVX3bC1PmdQdGYhHLRQuE+0laNTOIUWSUmOtG4ntQR3kgQE6Yvl/9ENPS6X2NLH2q0Iy3rRDfOdMXvRVVuRI+ElSM9Eswvja5BkoS1GVMv6Yy0OcYGUrbJ+EJplX7kiMJDcudEb7sP/DgWfSBzGZBpW4cr9fGGKxXBaiqy7v9UNtgl0S0eJDDR5Ar2PaETVYu4SMlpgm+jtqvUIvqQpqdcXFVuPtRkbVH39apT0UK3Q80i1ixGoeY2jR4DRcnKICzncc7E6Sf8wPZqZ+oDxEWV/4vmzy3ZhrRv4wsxiCC+ALWR9jYajqxrd45V7GhIcsbl1HR7xN/MpXk1pRKQyxoqVxeWiXPFR15RcXuZ3dcWxEsfzzbiVR+qPqRd6WQobuHYULCEwv6McGEXd6+6ikIGEnfPo/wiOAw6ftlCXtIwKp/9w496oEP2NKLAbANmhAEHcGJsdovMeX4Yal5QgUYWPKRL8BcP4U5YVN4xHmx5SmCNSrfBW7aWsLg5eQvk0rhM8F4QBKkHd9eSaLr/Fk8cenNpMTQfGWSuWgWN6bJtEfFprEgc9bKDLz/Q9xnBFsQWXJxPKDF2Q+Ho0e/cn88roEJtMJvuKNa6jY/qx7hr0Hsr7vpmw57qFRHfHO/EToc8CLCRWJkkhQmjx1uLsVYzLSpv83exX8CV9yZH1WSjTgcWI2v+fVEJxeprIa9eYdEJG5Sz2amdLPpk9K58OfXCgVjaAb15HqG2U3O/8c8PGE1OJslIBPoKlhSIXQZYf4p+gxP1Z10gl1zk+50t8nVqUcVJx+oUEfwM5P2w6Lj6+s/mg/Ete5tqwNS892zvJoZaGIHaIs+RiqNIN7oh+ZJ1pAT4PVeGY+fvIJIEi3NZx6xvPspiIIrpJ7wUFnVETXNl3kYr10C4ESrZQeTClJizn3T3Ln8i8iP92jAcuA6M39ttDMN7/+CREbTp8zk6B49LBEO7/sh4N1G5drVv9yMXvo9Wtcmcv1UT0fTqXzrg1rdGu+tNeHfpmQxl7coTOoKzGtj4moHNQccfcrWXJULoxtHoejrAKxpraqvaP+FYrx2+MYuqtnU0Q5gQtLlxkI31SkosQq8o1XGJxfDuic1tRIR1szw7gBBpYKgNvLrWa59uZjxmbPRdvKjm+nXDQeVRjErQ3iouCWIt0/C3DmDWJ4kQTVSOFNUk9khABnzkI0/3OLrxW5d+SGGL87LvsHKNCYWn5DhDkEmExQ++x7qaPP6TTDFFeG271Fb3zmBTBOqEy+jg7WTVF368pj88aVlsgjyGBCZ7ki2H0m3PrQeFZ+VGlfg3sVzjpYv4rE/8F8FkXjJkwVtVSzuCRgUFOLRh6t6c42C6uYAkRolwJArZeYe4ltl0eu//Kj5jSy0zKLE2aFuq2HhtwFyBxp7e6IbmZtvx0Q7kQhjAV++SoWeC4hSNsoFEKZlzoRvdrLMd7jS5d7kyEu03ezEY2KpHMzB/Y324PglCrcQ1Pr1v4kNC9Dn7OEXOIF/4uCBVN0RaYNOtzex4lqwN1AQiJ6RSZFtV0vugV7FTFtSVcPk7X4Z6RNyxMsZd6qc4JkEtcj1Yl+zpou35qKsV9tz6rEvVy5PjoohrhE3/Yw359CvgFWwjELc+sP6kJeEMF9FrA/nPNPjT7W0lLoEoiSNSb8W25km+KDpqEMsru6Lyx2AJN1fDbMuiY4aH1KPzn37z+SR0yEg1Qq44R1efUBFY76WRQtgOovJwWiXG5lY0FMBykkwhRm/b5TccAq+lilZOHPsXM8IhWrMB2jUd25KRWA5Ddu3jStqCeTpgEQeNL6CNyXd9SQHTJ3Uk+HzcpOaClCuw9rUdQMfXvfwMeikJI7FjRmjfJXQBwCZEoHDG55JN0eP+yiUocWT85FrxTzc01rfqY6KJRvt+BKrvggqik/AiiSMtlceixLndZ2pwAVy07qtxJ4KVy1QnW3sbjEn2djAqforbembzCxwxEM8bXjXNJgfTA6+G7nh8ABDJQfThsoahid6/3u+Yd4AE3vq/3ycS43D8GVt6q42kb8v+q4UdT6qdhqedPOcFc8GQThCt5H3KVUQJu1scHvj8upKSpG9uKpRfhjo4lvdT76jngU2GD5x2Eg8zna4ndJbSdjKqQn+K9GB0XfKNofv0piyC93Nb8diGQiGM9/9ASR3OrJRy/CscmIvIrekRGxmaQHB6jQU0/5u35My3uTXhIxV7Q+mERiODBaY/1VbIrUGL+uDUG5n+RFmF5HxJ9bsw/SpeTkkvuAp02kR/bNu8M4ojGeuYMetGb3CMTlK+l1MQDCDhQN/akCO7LFhgIy/lve4mFKJLx+DuO8xsA0nnqq0tvDsosjkkvChaYdoCT8Th4qIxerKyH7IGfzgndHwF/jgHLPNEYgLroNYE5H8SczPunqheeY3azwFG18Ip/hOVGWaEUAvf1v0fHrog6ghsKm5uAuNNJ/u7nOOhZpxXR5qhsN4//WzOGLvZPpFWCADkS5Sn3seVXwErfs7eWzfByHoaZLavuJoqS9pg6NkgBcMyf+a8i76vaXQpItkJ0zIQFI98qHMUaQOaTW+q6Z3x48zwO/C9QKBB+anyIPjsYj0P/i+cUNWwaOV890FxjHXTGXE3ljhNy6/mytOceNDWAR3om/FtQlZuQqVrm7hQZBWger3yU8turG96pHBTIkaZMw4hOfWVMhGCdc7cjT5oD6XwOaT6HkLAtCXsySseeDetW8mno+p5f92qdJHVK8zldL/FA65HDzmboG2qRJ+dtjMfb7TRboWDl8IL8xLUWChhWoApwN595aClLhaflfLphP/WBx0W1+Rcp5rjaM6M58Tn9khz5RMV1famrul6JHq2h6qQAFbMwuCsGBIgXCn9FJ0u4pbaxd7V1I1KEDorWLxm3V8P03NGs6Q9t9H30yK5rAZLM86oXHEQC/tch3PMF8YStOAzQ1mcBEz71PBZrhsd28xejVYp0XvKNksWgQegRnS9h7EpYPLv67imtYC0o/w6t64o1BDEbwf2YD+lxHXren4S6HWB/MZ8WMms2o9QKlyiDFWUtQoK/VihyPUZ1qFwONiOU9AZfyvhKliBjJBJJVYG8fNxl3KFcNPTSe7jEpaqrngM5fW15gIPOCaEgasnyYF9757C3X4DW/MArznuDdK8WIFIC2oYN6KZjuPBiVMbMEtWtecFgQoV/Pcpx/SRUbQr1veWNS3oMaTM2P5eeDUOFnvvPU2KmDapfqJi+lTrj18Vko56Xn5Ek97b4cUdpYrMgpfj3/+gO81e9gGrZV5c1QME6eN6/TSSDv0fD35GX7f9ermT3O+BvTd5AjJ3tzBhfp1sR4tlniZOSTTnebNTcJPQFs3tGGHM3WD49ZIowVy3pyrLOoyNW8RgHvdiaUp/614Lk1uylLh4oFASz8uO3hBMKNr8firYQatj5uhxTcYKTHu/SvYwfG00fOTlfnc7KjUvUa1NHtWRLwgbQ+gcjoPB9J0edAvip6CNSlLZ4SLyYd6y2ifgTIplYzwOvxdi2qUgVM5vQr/8Vp0r/Dtldj2SI6WeAtuXhRcOV1eYGpGpTSp3kmS6VYg5A2mcmV+mvDcDDuhM8Mty0Didz4ZkwxipfyHQGj3Wwi+QHkQzxtik8MT7mHXRGB99vW9aTDarZp7s+Ppi2lQTunBnaKRVLjVWXlnacx1vlgp+B4hMWltvUVNqt29DnPYBEVJCMDHfhB1TWBqeIo40NSRpb/aQ4Me8Qg+13+2QaGNUJLcq8uzdronNzTNDaRg+C+SGjspo0Eyot4rZ7TykJyyFPjCcxiIQN4lZ30igfO0dH+40/2oxRypbH79qioosu422sOtKxnAuay1odcmRfrpGpj8I12IqGUzPT6UJzExVIkx7Eysaki9MYcwnSnjyt2PpUJs8w6sxSSzSnb+cE8wGEfWO9Q0pU3gDmVgSF30xkOy6rRgz1dPdtfvfstv4u3WRcgSOXZ4LVgwrFVmngkq+CmOZrS7UZrx9ZKK4ELlueLVXsTctg76DHvf1CdLbDFKQHsBU1GdGJd69jsnmeWszYi+0SawAlF60dEeGmIRld/S8Fp/ykLCqpofRZuj+Qh8ZAtqGRU4ctdNOS9KbAQswJbnaSe6jC9L2nmO4pwDmOAj/9jStt7EgpkAlg7EnRuCUgTur20psPmty1tKauL2iAVGrs58lpAmn9qYdy67zlwe0x3Bin6+hqgO2AexrjB8PWrEpdSy7SJ913x1OriPpUE+c2lBdvs+Mz+doh3//jylQCadyVNgBDQcsY3xt+S/R/x/b53DoBB+ULX+RriC5ObxHqBjzmp4bRsze1HtrvjbdTR5xWknrPJaIOb23wGcMqFjHf8WJ/EGlS/yAkpww7JY/6weEXY8UjAQaiJVJdPKIhnPzyF+rXO4S6HqdUEnej7ctTn+Qv4juJjrKNXIj+udmHj4B0pMbsZlbYTrHl8FXku1e+PJLHe0n57ba6BRL8skQ6b6CxaVhXCQOBC3g7rNX0yX9mGxTgEo4OXYs7wj00ENjNZmr4s8r9RgLIbvxhXQmcG0ETB3t47VTX/nfTTZfsCyK38o7RDeY+uT4zGkCX/fIuywsZvKtMf7LnLUIgb0COVHPFWo+P9vnfpqnGSMTXhR9khJC9reIZ9TDTq7iktV1W5nI2gxvZogmA+tMf6rvbMhYhZKj5suJSTIxq+hVxs4cSHKfJ/60yMAYqvaLP0cGM/YRf/VQ3fjWVvl42HTzeZKvD25QjqXzIhHbssBtUgg0DoZwAKpX6K1spJf2qZneweFnCtDJlvfsw38XYLt8RC0OGV/N/5NiNjDDLTuOHpOrjT6zy9wRrh5Jy5OS1UQqrJP+eH9aYwGddF3Y1P4jaXlxwpNz+eqBLZzf1BaBx1pEOwG8oa49Rkk9bDErFHqJ6Zme3GlpmjPjT3K6RXaB7mDW2twHCSdUYdGh+PHoq0oGMDtAeW+a7llGVZIl+2S11oSEh6qvU02rBiHwR5D8URntb226J4OSL1IOVVp3bVFq7Hjql8E4CihAVi/87SM3nsMYb5+D7lz8goGHfqmTTQdE9We+c7uO1DpIGue1VZ+4MSUepoeXUhLHntqyCwtFM87IVftWoy4X64jEiN48jjaKlt+4FbAqUxOqSCdKEOM6aAyKVD2WiE76jpN9k21ktK+8ABteFgiURVWkiYWs1rFh2V7Qdv/ObVLbMXCfCcxmMwABbQpf7eevvlOSVHMjS/9r+IcT2ngdMzHJC/W6ZSrm1iv3RkOQR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2374</Words>
  <Characters>1354</Characters>
  <Application>Microsoft Office Word</Application>
  <DocSecurity>0</DocSecurity>
  <Lines>11</Lines>
  <Paragraphs>7</Paragraphs>
  <ScaleCrop>false</ScaleCrop>
  <Company/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Lidl Stiftung &amp; Co. KG</dc:creator>
  <cp:lastModifiedBy>Diana Ustinovaitė</cp:lastModifiedBy>
  <cp:revision>2</cp:revision>
  <dcterms:created xsi:type="dcterms:W3CDTF">2022-04-22T05:39:00Z</dcterms:created>
  <dcterms:modified xsi:type="dcterms:W3CDTF">2022-04-25T05:34:00Z</dcterms:modified>
</cp:coreProperties>
</file>