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0C547" w14:textId="77777777" w:rsidR="003A2D12" w:rsidRDefault="008B7D6D">
      <w:pPr>
        <w:widowControl w:val="0"/>
        <w:jc w:val="right"/>
        <w:rPr>
          <w:rFonts w:ascii="Calibri" w:eastAsia="Calibri" w:hAnsi="Calibri" w:cs="Calibri"/>
          <w:sz w:val="22"/>
          <w:szCs w:val="22"/>
        </w:rPr>
      </w:pPr>
      <w:r>
        <w:rPr>
          <w:rFonts w:ascii="Calibri" w:eastAsia="Calibri" w:hAnsi="Calibri" w:cs="Calibri"/>
          <w:sz w:val="22"/>
          <w:szCs w:val="22"/>
        </w:rPr>
        <w:t>Vilnius, 2022 m. balandžio 22 d.</w:t>
      </w:r>
    </w:p>
    <w:p w14:paraId="12ED22A5" w14:textId="77777777" w:rsidR="003A2D12" w:rsidRDefault="003A2D12">
      <w:pPr>
        <w:widowControl w:val="0"/>
        <w:jc w:val="both"/>
        <w:rPr>
          <w:rFonts w:ascii="Calibri" w:eastAsia="Calibri" w:hAnsi="Calibri" w:cs="Calibri"/>
          <w:sz w:val="22"/>
          <w:szCs w:val="22"/>
        </w:rPr>
      </w:pPr>
    </w:p>
    <w:p w14:paraId="2DED550D" w14:textId="7D36D38E" w:rsidR="003E02C0" w:rsidRPr="00310289" w:rsidRDefault="003E02C0" w:rsidP="00310289">
      <w:pPr>
        <w:jc w:val="center"/>
        <w:rPr>
          <w:rFonts w:ascii="Calibri" w:eastAsia="Calibri" w:hAnsi="Calibri" w:cs="Calibri"/>
          <w:b/>
          <w:color w:val="1F497D" w:themeColor="text2"/>
          <w:sz w:val="32"/>
          <w:szCs w:val="32"/>
          <w:highlight w:val="white"/>
        </w:rPr>
      </w:pPr>
      <w:r>
        <w:rPr>
          <w:rFonts w:ascii="Calibri" w:eastAsia="Calibri" w:hAnsi="Calibri" w:cs="Calibri"/>
          <w:b/>
          <w:color w:val="1F497D" w:themeColor="text2"/>
          <w:sz w:val="32"/>
          <w:szCs w:val="32"/>
          <w:highlight w:val="white"/>
        </w:rPr>
        <w:t>Nepamirškite ir savo augintinių: ką svarbu žinoti, renkantis maistą šunims</w:t>
      </w:r>
    </w:p>
    <w:p w14:paraId="7116D8A9" w14:textId="77777777" w:rsidR="00310289" w:rsidRDefault="00310289" w:rsidP="00310289">
      <w:pPr>
        <w:rPr>
          <w:rFonts w:ascii="Calibri" w:eastAsia="Calibri" w:hAnsi="Calibri" w:cs="Calibri"/>
          <w:highlight w:val="white"/>
        </w:rPr>
      </w:pPr>
    </w:p>
    <w:p w14:paraId="33660B0E" w14:textId="0A4082AE" w:rsidR="007C1472" w:rsidRPr="00D51F61" w:rsidRDefault="00D51F61" w:rsidP="007C1472">
      <w:pPr>
        <w:rPr>
          <w:rFonts w:ascii="Calibri" w:eastAsia="Calibri" w:hAnsi="Calibri" w:cs="Calibri"/>
          <w:b/>
          <w:bCs/>
          <w:highlight w:val="white"/>
        </w:rPr>
      </w:pPr>
      <w:r>
        <w:rPr>
          <w:rFonts w:ascii="Calibri" w:eastAsia="Calibri" w:hAnsi="Calibri" w:cs="Calibri"/>
          <w:b/>
          <w:bCs/>
          <w:highlight w:val="white"/>
        </w:rPr>
        <w:t>Sakoma, kad šuo yra geriausias žmogaus draugas, o geriausius draugus reikia vertinti ir jais rūpintis. Ta proga, b</w:t>
      </w:r>
      <w:r w:rsidR="007C1472" w:rsidRPr="00D51F61">
        <w:rPr>
          <w:rFonts w:ascii="Calibri" w:eastAsia="Calibri" w:hAnsi="Calibri" w:cs="Calibri"/>
          <w:b/>
          <w:bCs/>
          <w:highlight w:val="white"/>
        </w:rPr>
        <w:t xml:space="preserve">alandžio 24-ąją, Lietuvos kinologų draugijos iniciatyva, minima Šuns diena. Ji skirta keisti visuomenės požiūrį į šunis, akcentuojant šių keturkojų svarbą mūsų gyvenime bei šeimininkų atsakomybę. </w:t>
      </w:r>
    </w:p>
    <w:p w14:paraId="6CC2E050" w14:textId="77777777" w:rsidR="007C1472" w:rsidRDefault="007C1472" w:rsidP="007C1472">
      <w:pPr>
        <w:rPr>
          <w:rFonts w:ascii="Calibri" w:eastAsia="Calibri" w:hAnsi="Calibri" w:cs="Calibri"/>
          <w:highlight w:val="white"/>
        </w:rPr>
      </w:pPr>
    </w:p>
    <w:p w14:paraId="0B24612A" w14:textId="429CDCE8" w:rsidR="007C1472" w:rsidRDefault="007C1472" w:rsidP="007C1472">
      <w:pPr>
        <w:rPr>
          <w:rFonts w:ascii="Calibri" w:eastAsia="Calibri" w:hAnsi="Calibri" w:cs="Calibri"/>
          <w:highlight w:val="white"/>
        </w:rPr>
      </w:pPr>
      <w:r>
        <w:rPr>
          <w:rFonts w:ascii="Calibri" w:eastAsia="Calibri" w:hAnsi="Calibri" w:cs="Calibri"/>
          <w:highlight w:val="white"/>
        </w:rPr>
        <w:t xml:space="preserve">Prekybos tinklas „Lidl“ ragina šunų augintojus savo kompanjonais rūpintis ne tik per Šuns, bet ir kiekvieną dieną. Šerti savo augintinį visaverčiu ir subalansuotu maistu yra vienas iš svarbiausių dalykų, kuriuos galima padaryti dėl jo sveikatos. </w:t>
      </w:r>
      <w:r w:rsidR="003E02C0">
        <w:rPr>
          <w:rFonts w:ascii="Calibri" w:eastAsia="Calibri" w:hAnsi="Calibri" w:cs="Calibri"/>
          <w:highlight w:val="white"/>
        </w:rPr>
        <w:t>Tačiau</w:t>
      </w:r>
      <w:r>
        <w:rPr>
          <w:rFonts w:ascii="Calibri" w:eastAsia="Calibri" w:hAnsi="Calibri" w:cs="Calibri"/>
          <w:highlight w:val="white"/>
        </w:rPr>
        <w:t>,</w:t>
      </w:r>
      <w:r w:rsidR="003E02C0">
        <w:rPr>
          <w:rFonts w:ascii="Calibri" w:eastAsia="Calibri" w:hAnsi="Calibri" w:cs="Calibri"/>
          <w:highlight w:val="white"/>
        </w:rPr>
        <w:t xml:space="preserve"> ką reikia žinoti norint</w:t>
      </w:r>
      <w:r>
        <w:rPr>
          <w:rFonts w:ascii="Calibri" w:eastAsia="Calibri" w:hAnsi="Calibri" w:cs="Calibri"/>
          <w:highlight w:val="white"/>
        </w:rPr>
        <w:t xml:space="preserve"> išsirinkti sveiką šunų maistą? </w:t>
      </w:r>
    </w:p>
    <w:p w14:paraId="0DB044BA" w14:textId="77777777" w:rsidR="007C1472" w:rsidRDefault="007C1472" w:rsidP="007C1472">
      <w:pPr>
        <w:rPr>
          <w:rFonts w:ascii="Calibri" w:eastAsia="Calibri" w:hAnsi="Calibri" w:cs="Calibri"/>
          <w:highlight w:val="white"/>
        </w:rPr>
      </w:pPr>
    </w:p>
    <w:p w14:paraId="3E495D73" w14:textId="77777777" w:rsidR="007C1472" w:rsidRDefault="007C1472" w:rsidP="007C1472">
      <w:pPr>
        <w:rPr>
          <w:rFonts w:ascii="Calibri" w:eastAsia="Calibri" w:hAnsi="Calibri" w:cs="Calibri"/>
          <w:b/>
          <w:highlight w:val="white"/>
        </w:rPr>
      </w:pPr>
      <w:r>
        <w:rPr>
          <w:rFonts w:ascii="Calibri" w:eastAsia="Calibri" w:hAnsi="Calibri" w:cs="Calibri"/>
          <w:b/>
          <w:highlight w:val="white"/>
        </w:rPr>
        <w:t>Ieškokite maisto, sukurto jūsų amžiaus šuniui</w:t>
      </w:r>
    </w:p>
    <w:p w14:paraId="1F92E25D" w14:textId="77777777" w:rsidR="007C1472" w:rsidRDefault="007C1472" w:rsidP="007C1472">
      <w:pPr>
        <w:rPr>
          <w:rFonts w:ascii="Calibri" w:eastAsia="Calibri" w:hAnsi="Calibri" w:cs="Calibri"/>
          <w:highlight w:val="white"/>
        </w:rPr>
      </w:pPr>
    </w:p>
    <w:p w14:paraId="6102DE9A" w14:textId="77777777" w:rsidR="007C1472" w:rsidRDefault="007C1472" w:rsidP="007C1472">
      <w:pPr>
        <w:rPr>
          <w:rFonts w:ascii="Calibri" w:eastAsia="Calibri" w:hAnsi="Calibri" w:cs="Calibri"/>
          <w:highlight w:val="white"/>
        </w:rPr>
      </w:pPr>
      <w:r>
        <w:rPr>
          <w:rFonts w:ascii="Calibri" w:eastAsia="Calibri" w:hAnsi="Calibri" w:cs="Calibri"/>
          <w:highlight w:val="white"/>
        </w:rPr>
        <w:t xml:space="preserve">Skirtingais gyvenimo laikotarpiais šunų mitybos poreikiai yra skirtingi, todėl šuns šėrimas sveiku maistu, sukurtu konkrečiam jo gyvenimo laikotarpiui, yra būdas užtikrinti, kad jis gautų visas jam reikalingas maistines medžiagas. Jei ieškote sveiko ėdalo jaunam šuniukui, rinkitės tokį, kuriame yra aukštos kokybės baltymų, kurie padės augti raumenims, ir DHR – svarbią maistinę medžiagą, esančią motinos piene. </w:t>
      </w:r>
    </w:p>
    <w:p w14:paraId="4622AB76" w14:textId="77777777" w:rsidR="007C1472" w:rsidRDefault="007C1472" w:rsidP="007C1472">
      <w:pPr>
        <w:rPr>
          <w:rFonts w:ascii="Calibri" w:eastAsia="Calibri" w:hAnsi="Calibri" w:cs="Calibri"/>
          <w:highlight w:val="white"/>
        </w:rPr>
      </w:pPr>
    </w:p>
    <w:p w14:paraId="3B18AED3" w14:textId="602A9797" w:rsidR="007C1472" w:rsidRDefault="007C1472" w:rsidP="007C1472">
      <w:pPr>
        <w:rPr>
          <w:rFonts w:ascii="Calibri" w:eastAsia="Calibri" w:hAnsi="Calibri" w:cs="Calibri"/>
          <w:highlight w:val="white"/>
        </w:rPr>
      </w:pPr>
      <w:r>
        <w:rPr>
          <w:rFonts w:ascii="Calibri" w:eastAsia="Calibri" w:hAnsi="Calibri" w:cs="Calibri"/>
          <w:highlight w:val="white"/>
        </w:rPr>
        <w:t>O šuniui senstant galbūt norėsite pereiti prie keturkojams senjorams skirto maisto. Toks ėdalo parinkimas gali padėti išlaikyti sveiką šuns svorį ir palaikyti jo aktyvumo lygį. Štai „Lidl“ prekybos tinklo parduotuvėse galima įsigyti augintiniams skirto drėgno ėdalo, kuris tinka</w:t>
      </w:r>
      <w:r w:rsidR="003E02C0">
        <w:rPr>
          <w:rFonts w:ascii="Calibri" w:eastAsia="Calibri" w:hAnsi="Calibri" w:cs="Calibri"/>
          <w:highlight w:val="white"/>
        </w:rPr>
        <w:t xml:space="preserve"> ir</w:t>
      </w:r>
      <w:r>
        <w:rPr>
          <w:rFonts w:ascii="Calibri" w:eastAsia="Calibri" w:hAnsi="Calibri" w:cs="Calibri"/>
          <w:highlight w:val="white"/>
        </w:rPr>
        <w:t xml:space="preserve"> vyresnio amžiaus ar problemų su dantimis turintiems šunims. </w:t>
      </w:r>
    </w:p>
    <w:p w14:paraId="3CF7B024" w14:textId="77777777" w:rsidR="007C1472" w:rsidRDefault="007C1472" w:rsidP="007C1472">
      <w:pPr>
        <w:rPr>
          <w:rFonts w:ascii="Calibri" w:eastAsia="Calibri" w:hAnsi="Calibri" w:cs="Calibri"/>
          <w:highlight w:val="white"/>
        </w:rPr>
      </w:pPr>
    </w:p>
    <w:p w14:paraId="052D269B" w14:textId="77777777" w:rsidR="007C1472" w:rsidRDefault="007C1472" w:rsidP="007C1472">
      <w:pPr>
        <w:rPr>
          <w:rFonts w:ascii="Calibri" w:eastAsia="Calibri" w:hAnsi="Calibri" w:cs="Calibri"/>
          <w:b/>
          <w:highlight w:val="white"/>
        </w:rPr>
      </w:pPr>
      <w:r>
        <w:rPr>
          <w:rFonts w:ascii="Calibri" w:eastAsia="Calibri" w:hAnsi="Calibri" w:cs="Calibri"/>
          <w:b/>
          <w:highlight w:val="white"/>
        </w:rPr>
        <w:t>Rinkitės maistą, pritaikytą jūsų šuns dydžiui</w:t>
      </w:r>
    </w:p>
    <w:p w14:paraId="302EAD66" w14:textId="77777777" w:rsidR="007C1472" w:rsidRDefault="007C1472" w:rsidP="007C1472">
      <w:pPr>
        <w:rPr>
          <w:rFonts w:ascii="Calibri" w:eastAsia="Calibri" w:hAnsi="Calibri" w:cs="Calibri"/>
          <w:highlight w:val="white"/>
        </w:rPr>
      </w:pPr>
    </w:p>
    <w:p w14:paraId="09BEF887" w14:textId="16D394B0" w:rsidR="007C1472" w:rsidRDefault="007C1472" w:rsidP="007C1472">
      <w:pPr>
        <w:rPr>
          <w:rFonts w:ascii="Calibri" w:eastAsia="Calibri" w:hAnsi="Calibri" w:cs="Calibri"/>
          <w:highlight w:val="white"/>
        </w:rPr>
      </w:pPr>
      <w:r>
        <w:rPr>
          <w:rFonts w:ascii="Calibri" w:eastAsia="Calibri" w:hAnsi="Calibri" w:cs="Calibri"/>
          <w:highlight w:val="white"/>
        </w:rPr>
        <w:t xml:space="preserve">Kai kuriems šunims labiau tinka laikytis specialiai jų dydžiui sukurtos dietos. Didelių veislių šunims gali būti naudingas šunų maistas, pagamintas iš gliukozamino, kuris palaiko sveikus sąnarius, o mažiems ar žaislinių veislių šunims gali būti lengviau pasisavinti mažo kąsnio dydžio maistą. Tokio mažų veislių šunims skirto „Orlando“ pašaro </w:t>
      </w:r>
      <w:r w:rsidR="007D62BC">
        <w:rPr>
          <w:rFonts w:ascii="Calibri" w:eastAsia="Calibri" w:hAnsi="Calibri" w:cs="Calibri"/>
          <w:highlight w:val="white"/>
        </w:rPr>
        <w:t>galite</w:t>
      </w:r>
      <w:r>
        <w:rPr>
          <w:rFonts w:ascii="Calibri" w:eastAsia="Calibri" w:hAnsi="Calibri" w:cs="Calibri"/>
          <w:highlight w:val="white"/>
        </w:rPr>
        <w:t xml:space="preserve"> įsigyti </w:t>
      </w:r>
      <w:r w:rsidR="003E02C0">
        <w:rPr>
          <w:rFonts w:ascii="Calibri" w:eastAsia="Calibri" w:hAnsi="Calibri" w:cs="Calibri"/>
          <w:highlight w:val="white"/>
        </w:rPr>
        <w:t xml:space="preserve">artimiausioje </w:t>
      </w:r>
      <w:r>
        <w:rPr>
          <w:rFonts w:ascii="Calibri" w:eastAsia="Calibri" w:hAnsi="Calibri" w:cs="Calibri"/>
          <w:highlight w:val="white"/>
        </w:rPr>
        <w:t xml:space="preserve">„Lidl“ tinklo parduotuvėje.  </w:t>
      </w:r>
    </w:p>
    <w:p w14:paraId="7E50F7AE" w14:textId="77777777" w:rsidR="007C1472" w:rsidRDefault="007C1472" w:rsidP="007C1472">
      <w:pPr>
        <w:rPr>
          <w:rFonts w:ascii="Calibri" w:eastAsia="Calibri" w:hAnsi="Calibri" w:cs="Calibri"/>
          <w:highlight w:val="white"/>
        </w:rPr>
      </w:pPr>
    </w:p>
    <w:p w14:paraId="033AC799" w14:textId="77777777" w:rsidR="007C1472" w:rsidRDefault="007C1472" w:rsidP="007C1472">
      <w:pPr>
        <w:rPr>
          <w:rFonts w:ascii="Calibri" w:eastAsia="Calibri" w:hAnsi="Calibri" w:cs="Calibri"/>
          <w:b/>
          <w:highlight w:val="white"/>
        </w:rPr>
      </w:pPr>
      <w:r>
        <w:rPr>
          <w:rFonts w:ascii="Calibri" w:eastAsia="Calibri" w:hAnsi="Calibri" w:cs="Calibri"/>
          <w:b/>
          <w:highlight w:val="white"/>
        </w:rPr>
        <w:t>Pagalvokite apie savo šuns aktyvumo lygį</w:t>
      </w:r>
    </w:p>
    <w:p w14:paraId="0107F5F4" w14:textId="77777777" w:rsidR="007C1472" w:rsidRDefault="007C1472" w:rsidP="007C1472">
      <w:pPr>
        <w:rPr>
          <w:rFonts w:ascii="Calibri" w:eastAsia="Calibri" w:hAnsi="Calibri" w:cs="Calibri"/>
          <w:highlight w:val="white"/>
        </w:rPr>
      </w:pPr>
    </w:p>
    <w:p w14:paraId="29733C0E" w14:textId="6CB41158" w:rsidR="007C1472" w:rsidRDefault="007C1472" w:rsidP="007C1472">
      <w:pPr>
        <w:rPr>
          <w:rFonts w:ascii="Calibri" w:eastAsia="Calibri" w:hAnsi="Calibri" w:cs="Calibri"/>
          <w:highlight w:val="white"/>
        </w:rPr>
      </w:pPr>
      <w:r>
        <w:rPr>
          <w:rFonts w:ascii="Calibri" w:eastAsia="Calibri" w:hAnsi="Calibri" w:cs="Calibri"/>
          <w:highlight w:val="white"/>
        </w:rPr>
        <w:t>Šuo, kuris dirba ar rungtyniauja, sudegina daugiau kalorijų nei šuo, kurio vienintelis sportas yra išėjimas pasivaikščioti. Jei jūsų šuo yra sportininkas, jam gali būti naudingas daug maistinių medžiagų turintis maistas, skirtas atletiškiems šunims</w:t>
      </w:r>
      <w:r w:rsidR="003E02C0">
        <w:rPr>
          <w:rFonts w:ascii="Calibri" w:eastAsia="Calibri" w:hAnsi="Calibri" w:cs="Calibri"/>
          <w:highlight w:val="white"/>
        </w:rPr>
        <w:t>, pažymi „Lidl“</w:t>
      </w:r>
      <w:r>
        <w:rPr>
          <w:rFonts w:ascii="Calibri" w:eastAsia="Calibri" w:hAnsi="Calibri" w:cs="Calibri"/>
          <w:highlight w:val="white"/>
        </w:rPr>
        <w:t>. Kita vertus, jei jūsų šuo mažai mankštinasi, galite pasvarstyti apie ėdalą svorio kontrolei, kad išlaikytumėte idealią augintinio kūno būklę.</w:t>
      </w:r>
    </w:p>
    <w:p w14:paraId="44D3A837" w14:textId="77777777" w:rsidR="007C1472" w:rsidRDefault="007C1472" w:rsidP="007C1472">
      <w:pPr>
        <w:rPr>
          <w:rFonts w:ascii="Calibri" w:eastAsia="Calibri" w:hAnsi="Calibri" w:cs="Calibri"/>
          <w:highlight w:val="white"/>
        </w:rPr>
      </w:pPr>
    </w:p>
    <w:p w14:paraId="06E92974" w14:textId="77777777" w:rsidR="007C1472" w:rsidRDefault="007C1472" w:rsidP="007C1472">
      <w:pPr>
        <w:rPr>
          <w:rFonts w:ascii="Calibri" w:eastAsia="Calibri" w:hAnsi="Calibri" w:cs="Calibri"/>
          <w:b/>
          <w:highlight w:val="white"/>
        </w:rPr>
      </w:pPr>
      <w:r>
        <w:rPr>
          <w:rFonts w:ascii="Calibri" w:eastAsia="Calibri" w:hAnsi="Calibri" w:cs="Calibri"/>
          <w:b/>
          <w:highlight w:val="white"/>
        </w:rPr>
        <w:t>Atkreipkite dėmesį į specifinius šuns mitybos poreikius</w:t>
      </w:r>
    </w:p>
    <w:p w14:paraId="39E7EC4E" w14:textId="77777777" w:rsidR="007C1472" w:rsidRDefault="007C1472" w:rsidP="007C1472">
      <w:pPr>
        <w:rPr>
          <w:rFonts w:ascii="Calibri" w:eastAsia="Calibri" w:hAnsi="Calibri" w:cs="Calibri"/>
          <w:highlight w:val="white"/>
        </w:rPr>
      </w:pPr>
    </w:p>
    <w:p w14:paraId="116149C6" w14:textId="14CB18D0" w:rsidR="007C1472" w:rsidRDefault="007C1472" w:rsidP="007C1472">
      <w:pPr>
        <w:rPr>
          <w:rFonts w:ascii="Calibri" w:eastAsia="Calibri" w:hAnsi="Calibri" w:cs="Calibri"/>
          <w:highlight w:val="white"/>
        </w:rPr>
      </w:pPr>
      <w:r>
        <w:rPr>
          <w:rFonts w:ascii="Calibri" w:eastAsia="Calibri" w:hAnsi="Calibri" w:cs="Calibri"/>
          <w:highlight w:val="white"/>
        </w:rPr>
        <w:t>Jūsų šuo turi mėgstamą maistą ar</w:t>
      </w:r>
      <w:r w:rsidR="007D62BC">
        <w:rPr>
          <w:rFonts w:ascii="Calibri" w:eastAsia="Calibri" w:hAnsi="Calibri" w:cs="Calibri"/>
          <w:highlight w:val="white"/>
        </w:rPr>
        <w:t xml:space="preserve"> </w:t>
      </w:r>
      <w:r>
        <w:rPr>
          <w:rFonts w:ascii="Calibri" w:eastAsia="Calibri" w:hAnsi="Calibri" w:cs="Calibri"/>
          <w:highlight w:val="white"/>
        </w:rPr>
        <w:t>jautrią odą? O gal mėgsta graužti specialiai šunims skirtus skanėstus? Tuomet galbūt verta rinktis pašarą, sukurtą j</w:t>
      </w:r>
      <w:r w:rsidR="007D62BC">
        <w:rPr>
          <w:rFonts w:ascii="Calibri" w:eastAsia="Calibri" w:hAnsi="Calibri" w:cs="Calibri"/>
          <w:highlight w:val="white"/>
        </w:rPr>
        <w:t>ūsų keturkojo</w:t>
      </w:r>
      <w:r>
        <w:rPr>
          <w:rFonts w:ascii="Calibri" w:eastAsia="Calibri" w:hAnsi="Calibri" w:cs="Calibri"/>
          <w:highlight w:val="white"/>
        </w:rPr>
        <w:t xml:space="preserve"> specifiniams mitybos poreikiams. Toks maitinimas gali geriau palaikyti augintinio sveikatos būklę ar prailginti gyvenimo trukmę. Taip pat, nepasiduokite reklaminiams triukams, tikinantiems, kad tam tikrai mėsai, pvz., avienai, šunys yra mažiau </w:t>
      </w:r>
      <w:r>
        <w:rPr>
          <w:rFonts w:ascii="Calibri" w:eastAsia="Calibri" w:hAnsi="Calibri" w:cs="Calibri"/>
          <w:highlight w:val="white"/>
        </w:rPr>
        <w:lastRenderedPageBreak/>
        <w:t xml:space="preserve">alergiški. Maisto įtaka gyvūno sveikatos būklei yra labai individuali, todėl kliaukitės ženklais, kuriuos jums rodo augintinis. </w:t>
      </w:r>
    </w:p>
    <w:p w14:paraId="5C57F7CF" w14:textId="77777777" w:rsidR="007C1472" w:rsidRDefault="007C1472" w:rsidP="007C1472">
      <w:pPr>
        <w:rPr>
          <w:rFonts w:ascii="Calibri" w:eastAsia="Calibri" w:hAnsi="Calibri" w:cs="Calibri"/>
          <w:highlight w:val="white"/>
        </w:rPr>
      </w:pPr>
    </w:p>
    <w:p w14:paraId="35CAB9F5" w14:textId="77777777" w:rsidR="007C1472" w:rsidRDefault="007C1472" w:rsidP="007C1472">
      <w:pPr>
        <w:rPr>
          <w:rFonts w:ascii="Calibri" w:eastAsia="Calibri" w:hAnsi="Calibri" w:cs="Calibri"/>
          <w:b/>
          <w:highlight w:val="white"/>
        </w:rPr>
      </w:pPr>
      <w:r>
        <w:rPr>
          <w:rFonts w:ascii="Calibri" w:eastAsia="Calibri" w:hAnsi="Calibri" w:cs="Calibri"/>
          <w:b/>
          <w:highlight w:val="white"/>
        </w:rPr>
        <w:t>Perskaitykite šuns pašaro sudėtį etiketėje</w:t>
      </w:r>
    </w:p>
    <w:p w14:paraId="3D4CCC36" w14:textId="77777777" w:rsidR="007C1472" w:rsidRDefault="007C1472" w:rsidP="007C1472">
      <w:pPr>
        <w:rPr>
          <w:rFonts w:ascii="Calibri" w:eastAsia="Calibri" w:hAnsi="Calibri" w:cs="Calibri"/>
          <w:highlight w:val="white"/>
        </w:rPr>
      </w:pPr>
    </w:p>
    <w:p w14:paraId="46431626" w14:textId="77777777" w:rsidR="007C1472" w:rsidRDefault="007C1472" w:rsidP="007C1472">
      <w:pPr>
        <w:rPr>
          <w:rFonts w:ascii="Calibri" w:eastAsia="Calibri" w:hAnsi="Calibri" w:cs="Calibri"/>
          <w:highlight w:val="white"/>
        </w:rPr>
      </w:pPr>
      <w:r>
        <w:rPr>
          <w:rFonts w:ascii="Calibri" w:eastAsia="Calibri" w:hAnsi="Calibri" w:cs="Calibri"/>
          <w:highlight w:val="white"/>
        </w:rPr>
        <w:t xml:space="preserve">Šunims labai svarbu gauti amino rūgščių, kurių pagrindinės yra šios: valinas, leucinas, izoleucinas, argininas, histidinas, lizinas, metioninas ir kt. Pirkdami maistą šuniui ieškokite ir gausaus vitaminų A, C, D, E, K, B1, B6, B12, rūgščių bei mineralų šaltinio. </w:t>
      </w:r>
    </w:p>
    <w:p w14:paraId="16B5842D" w14:textId="77777777" w:rsidR="007C1472" w:rsidRDefault="007C1472" w:rsidP="007C1472">
      <w:pPr>
        <w:rPr>
          <w:rFonts w:ascii="Calibri" w:eastAsia="Calibri" w:hAnsi="Calibri" w:cs="Calibri"/>
          <w:highlight w:val="white"/>
        </w:rPr>
      </w:pPr>
    </w:p>
    <w:p w14:paraId="4C9C7A0E" w14:textId="41912A09" w:rsidR="007C1472" w:rsidRDefault="007C1472" w:rsidP="007C1472">
      <w:pPr>
        <w:rPr>
          <w:rFonts w:ascii="Calibri" w:eastAsia="Calibri" w:hAnsi="Calibri" w:cs="Calibri"/>
          <w:highlight w:val="white"/>
        </w:rPr>
      </w:pPr>
      <w:r>
        <w:rPr>
          <w:rFonts w:ascii="Calibri" w:eastAsia="Calibri" w:hAnsi="Calibri" w:cs="Calibri"/>
          <w:highlight w:val="white"/>
        </w:rPr>
        <w:t>Pašaro sudėtyje taip pat turi būti angliavandenių ir riebalų</w:t>
      </w:r>
      <w:r w:rsidR="003E02C0">
        <w:rPr>
          <w:rFonts w:ascii="Calibri" w:eastAsia="Calibri" w:hAnsi="Calibri" w:cs="Calibri"/>
          <w:highlight w:val="white"/>
        </w:rPr>
        <w:t>, pabrėžia „Lidl“</w:t>
      </w:r>
      <w:r>
        <w:rPr>
          <w:rFonts w:ascii="Calibri" w:eastAsia="Calibri" w:hAnsi="Calibri" w:cs="Calibri"/>
          <w:highlight w:val="white"/>
        </w:rPr>
        <w:t xml:space="preserve">. Pastarųjų augintiniui galima duoti ir papildomai, tam labai tinka avokadas, riešutų ir sėklų sviestai, kiaušinis, riebi žuvis ar jogurtas. Taip pat, maisto sudėtyje turi būti baltymų. Šunims skirtuose produktuose, </w:t>
      </w:r>
      <w:r w:rsidR="003E02C0">
        <w:rPr>
          <w:rFonts w:ascii="Calibri" w:eastAsia="Calibri" w:hAnsi="Calibri" w:cs="Calibri"/>
          <w:highlight w:val="white"/>
        </w:rPr>
        <w:t xml:space="preserve">ieškokite </w:t>
      </w:r>
      <w:r>
        <w:rPr>
          <w:rFonts w:ascii="Calibri" w:eastAsia="Calibri" w:hAnsi="Calibri" w:cs="Calibri"/>
          <w:highlight w:val="white"/>
        </w:rPr>
        <w:t xml:space="preserve">pašaro su jautiena ir vištiena, </w:t>
      </w:r>
      <w:r w:rsidR="003E02C0">
        <w:rPr>
          <w:rFonts w:ascii="Calibri" w:eastAsia="Calibri" w:hAnsi="Calibri" w:cs="Calibri"/>
          <w:highlight w:val="white"/>
        </w:rPr>
        <w:t xml:space="preserve">kad jūsų keturkojis šeimos narys kuo natūraliau įsisavintų visus jam reikalingus baltymus. </w:t>
      </w:r>
    </w:p>
    <w:p w14:paraId="2A033E68" w14:textId="77777777" w:rsidR="007C1472" w:rsidRDefault="007C1472" w:rsidP="007C1472">
      <w:pPr>
        <w:rPr>
          <w:rFonts w:ascii="Calibri" w:eastAsia="Calibri" w:hAnsi="Calibri" w:cs="Calibri"/>
          <w:highlight w:val="white"/>
        </w:rPr>
      </w:pPr>
    </w:p>
    <w:p w14:paraId="597DF505" w14:textId="77777777" w:rsidR="007C1472" w:rsidRDefault="007C1472" w:rsidP="007C1472">
      <w:pPr>
        <w:rPr>
          <w:rFonts w:ascii="Calibri" w:eastAsia="Calibri" w:hAnsi="Calibri" w:cs="Calibri"/>
          <w:b/>
          <w:highlight w:val="white"/>
        </w:rPr>
      </w:pPr>
      <w:r>
        <w:rPr>
          <w:rFonts w:ascii="Calibri" w:eastAsia="Calibri" w:hAnsi="Calibri" w:cs="Calibri"/>
          <w:b/>
          <w:highlight w:val="white"/>
        </w:rPr>
        <w:t>Nepamirškite ir daržovių bei vaisių</w:t>
      </w:r>
    </w:p>
    <w:p w14:paraId="502DA778" w14:textId="77777777" w:rsidR="007C1472" w:rsidRDefault="007C1472" w:rsidP="007C1472">
      <w:pPr>
        <w:rPr>
          <w:rFonts w:ascii="Calibri" w:eastAsia="Calibri" w:hAnsi="Calibri" w:cs="Calibri"/>
          <w:highlight w:val="white"/>
        </w:rPr>
      </w:pPr>
    </w:p>
    <w:p w14:paraId="027E7A98" w14:textId="073D8B0E" w:rsidR="007C1472" w:rsidRDefault="007C1472" w:rsidP="007C1472">
      <w:pPr>
        <w:rPr>
          <w:rFonts w:ascii="Calibri" w:eastAsia="Calibri" w:hAnsi="Calibri" w:cs="Calibri"/>
          <w:highlight w:val="white"/>
        </w:rPr>
      </w:pPr>
      <w:r>
        <w:rPr>
          <w:rFonts w:ascii="Calibri" w:eastAsia="Calibri" w:hAnsi="Calibri" w:cs="Calibri"/>
          <w:highlight w:val="white"/>
        </w:rPr>
        <w:t xml:space="preserve">Šunys, skirtingai nei katės, nėra griežti mėsėdžiai. Nors mėsa sudaro didžiąją dalį dietos, naminiai šunys taip pat gali gauti maistinių medžiagų iš vaisių ir daržovių. Šie ne mėsiniai maisto produktai yra ne tik užpildai, bet ir vertingas būtinų vitaminų, mineralų ir skaidulų šaltinis. </w:t>
      </w:r>
    </w:p>
    <w:p w14:paraId="4931BE15" w14:textId="77777777" w:rsidR="007C1472" w:rsidRDefault="007C1472" w:rsidP="007C1472">
      <w:pPr>
        <w:rPr>
          <w:rFonts w:ascii="Calibri" w:eastAsia="Calibri" w:hAnsi="Calibri" w:cs="Calibri"/>
          <w:highlight w:val="white"/>
        </w:rPr>
      </w:pPr>
    </w:p>
    <w:p w14:paraId="2AE40D5E" w14:textId="77777777" w:rsidR="00310289" w:rsidRDefault="00310289" w:rsidP="00310289">
      <w:pPr>
        <w:rPr>
          <w:rFonts w:ascii="Calibri" w:eastAsia="Calibri" w:hAnsi="Calibri" w:cs="Calibri"/>
          <w:highlight w:val="white"/>
        </w:rPr>
      </w:pPr>
    </w:p>
    <w:p w14:paraId="1B504DB9" w14:textId="77777777" w:rsidR="003A2D12" w:rsidRDefault="008B7D6D">
      <w:pPr>
        <w:rPr>
          <w:rFonts w:ascii="Calibri" w:eastAsia="Calibri" w:hAnsi="Calibri" w:cs="Calibri"/>
          <w:sz w:val="20"/>
          <w:szCs w:val="20"/>
        </w:rPr>
      </w:pPr>
      <w:r>
        <w:rPr>
          <w:rFonts w:ascii="Calibri" w:eastAsia="Calibri" w:hAnsi="Calibri" w:cs="Calibri"/>
          <w:b/>
          <w:sz w:val="20"/>
          <w:szCs w:val="20"/>
        </w:rPr>
        <w:t>Daugiau informacijos:</w:t>
      </w:r>
    </w:p>
    <w:p w14:paraId="72C26E12" w14:textId="77777777" w:rsidR="003A2D12" w:rsidRDefault="008B7D6D">
      <w:pPr>
        <w:rPr>
          <w:rFonts w:ascii="Calibri" w:eastAsia="Calibri" w:hAnsi="Calibri" w:cs="Calibri"/>
          <w:sz w:val="20"/>
          <w:szCs w:val="20"/>
        </w:rPr>
      </w:pPr>
      <w:r>
        <w:rPr>
          <w:rFonts w:ascii="Calibri" w:eastAsia="Calibri" w:hAnsi="Calibri" w:cs="Calibri"/>
          <w:sz w:val="20"/>
          <w:szCs w:val="20"/>
        </w:rPr>
        <w:t>Dovilė Ibianskaitė</w:t>
      </w:r>
    </w:p>
    <w:p w14:paraId="2805ADC3" w14:textId="77777777" w:rsidR="003A2D12" w:rsidRDefault="008B7D6D">
      <w:pPr>
        <w:rPr>
          <w:rFonts w:ascii="Calibri" w:eastAsia="Calibri" w:hAnsi="Calibri" w:cs="Calibri"/>
          <w:sz w:val="20"/>
          <w:szCs w:val="20"/>
        </w:rPr>
      </w:pPr>
      <w:r>
        <w:rPr>
          <w:rFonts w:ascii="Calibri" w:eastAsia="Calibri" w:hAnsi="Calibri" w:cs="Calibri"/>
          <w:sz w:val="20"/>
          <w:szCs w:val="20"/>
        </w:rPr>
        <w:t>Korporatyvinių reikalų ir komunikacijos departamentas</w:t>
      </w:r>
    </w:p>
    <w:p w14:paraId="7CE7EA2D" w14:textId="77777777" w:rsidR="003A2D12" w:rsidRDefault="008B7D6D">
      <w:pPr>
        <w:rPr>
          <w:rFonts w:ascii="Calibri" w:eastAsia="Calibri" w:hAnsi="Calibri" w:cs="Calibri"/>
          <w:sz w:val="20"/>
          <w:szCs w:val="20"/>
        </w:rPr>
      </w:pPr>
      <w:r>
        <w:rPr>
          <w:rFonts w:ascii="Calibri" w:eastAsia="Calibri" w:hAnsi="Calibri" w:cs="Calibri"/>
          <w:sz w:val="20"/>
          <w:szCs w:val="20"/>
        </w:rPr>
        <w:t>UAB „Lidl Lietuva“</w:t>
      </w:r>
    </w:p>
    <w:p w14:paraId="680FC678" w14:textId="77777777" w:rsidR="003A2D12" w:rsidRDefault="008B7D6D">
      <w:pPr>
        <w:rPr>
          <w:rFonts w:ascii="Calibri" w:eastAsia="Calibri" w:hAnsi="Calibri" w:cs="Calibri"/>
          <w:sz w:val="20"/>
          <w:szCs w:val="20"/>
        </w:rPr>
      </w:pPr>
      <w:r>
        <w:rPr>
          <w:rFonts w:ascii="Calibri" w:eastAsia="Calibri" w:hAnsi="Calibri" w:cs="Calibri"/>
          <w:sz w:val="20"/>
          <w:szCs w:val="20"/>
        </w:rPr>
        <w:t>Tel. +370 66 560 568</w:t>
      </w:r>
    </w:p>
    <w:p w14:paraId="403DC8D4" w14:textId="77777777" w:rsidR="003A2D12" w:rsidRDefault="00873BC0">
      <w:pPr>
        <w:rPr>
          <w:rFonts w:ascii="Calibri" w:eastAsia="Calibri" w:hAnsi="Calibri" w:cs="Calibri"/>
          <w:sz w:val="20"/>
          <w:szCs w:val="20"/>
        </w:rPr>
      </w:pPr>
      <w:hyperlink r:id="rId7">
        <w:r w:rsidR="008B7D6D">
          <w:rPr>
            <w:rFonts w:ascii="Calibri" w:eastAsia="Calibri" w:hAnsi="Calibri" w:cs="Calibri"/>
            <w:color w:val="0000FF"/>
            <w:sz w:val="20"/>
            <w:szCs w:val="20"/>
            <w:u w:val="single"/>
          </w:rPr>
          <w:t>dovile.ibianskaite@lidl.lt</w:t>
        </w:r>
      </w:hyperlink>
    </w:p>
    <w:p w14:paraId="1D4E41B0" w14:textId="77777777" w:rsidR="003A2D12" w:rsidRDefault="003A2D12">
      <w:pPr>
        <w:rPr>
          <w:rFonts w:ascii="Calibri" w:eastAsia="Calibri" w:hAnsi="Calibri" w:cs="Calibri"/>
          <w:sz w:val="20"/>
          <w:szCs w:val="20"/>
        </w:rPr>
      </w:pPr>
    </w:p>
    <w:p w14:paraId="5E3ABA27" w14:textId="77777777" w:rsidR="003A2D12" w:rsidRDefault="003A2D12">
      <w:pPr>
        <w:rPr>
          <w:rFonts w:ascii="Calibri" w:eastAsia="Calibri" w:hAnsi="Calibri" w:cs="Calibri"/>
          <w:sz w:val="20"/>
          <w:szCs w:val="20"/>
        </w:rPr>
      </w:pPr>
    </w:p>
    <w:p w14:paraId="0E04535F" w14:textId="77777777" w:rsidR="003A2D12" w:rsidRDefault="003A2D12">
      <w:pPr>
        <w:rPr>
          <w:rFonts w:ascii="Calibri" w:eastAsia="Calibri" w:hAnsi="Calibri" w:cs="Calibri"/>
          <w:sz w:val="20"/>
          <w:szCs w:val="20"/>
        </w:rPr>
      </w:pPr>
    </w:p>
    <w:sectPr w:rsidR="003A2D12">
      <w:headerReference w:type="even" r:id="rId8"/>
      <w:headerReference w:type="default" r:id="rId9"/>
      <w:footerReference w:type="default" r:id="rId10"/>
      <w:headerReference w:type="first" r:id="rId11"/>
      <w:footerReference w:type="first" r:id="rId12"/>
      <w:pgSz w:w="11900" w:h="16840"/>
      <w:pgMar w:top="720" w:right="720" w:bottom="2552" w:left="720" w:header="425" w:footer="567"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7A63A" w14:textId="77777777" w:rsidR="00873BC0" w:rsidRDefault="00873BC0">
      <w:r>
        <w:separator/>
      </w:r>
    </w:p>
  </w:endnote>
  <w:endnote w:type="continuationSeparator" w:id="0">
    <w:p w14:paraId="69983442" w14:textId="77777777" w:rsidR="00873BC0" w:rsidRDefault="00873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Roman">
    <w:panose1 w:val="00000000000000000000"/>
    <w:charset w:val="00"/>
    <w:family w:val="roman"/>
    <w:notTrueType/>
    <w:pitch w:val="default"/>
  </w:font>
  <w:font w:name="Segoe UI">
    <w:panose1 w:val="020B0502040204020203"/>
    <w:charset w:val="BA"/>
    <w:family w:val="swiss"/>
    <w:pitch w:val="variable"/>
    <w:sig w:usb0="E4002EFF" w:usb1="C000E47F" w:usb2="00000009" w:usb3="00000000" w:csb0="000001FF" w:csb1="00000000"/>
  </w:font>
  <w:font w:name="MinionPro-Regular">
    <w:panose1 w:val="00000000000000000000"/>
    <w:charset w:val="00"/>
    <w:family w:val="roman"/>
    <w:notTrueType/>
    <w:pitch w:val="default"/>
  </w:font>
  <w:font w:name="Calibri">
    <w:panose1 w:val="020F0502020204030204"/>
    <w:charset w:val="BA"/>
    <w:family w:val="swiss"/>
    <w:pitch w:val="variable"/>
    <w:sig w:usb0="E4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News Gothic Bd BT Reg">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EF540" w14:textId="77777777" w:rsidR="003A2D12" w:rsidRDefault="008B7D6D">
    <w:pPr>
      <w:pBdr>
        <w:top w:val="nil"/>
        <w:left w:val="nil"/>
        <w:bottom w:val="nil"/>
        <w:right w:val="nil"/>
        <w:between w:val="nil"/>
      </w:pBdr>
      <w:tabs>
        <w:tab w:val="center" w:pos="4536"/>
        <w:tab w:val="right" w:pos="9072"/>
      </w:tabs>
      <w:ind w:right="360"/>
      <w:rPr>
        <w:color w:val="000000"/>
      </w:rPr>
    </w:pPr>
    <w:r>
      <w:rPr>
        <w:noProof/>
      </w:rPr>
      <mc:AlternateContent>
        <mc:Choice Requires="wpg">
          <w:drawing>
            <wp:anchor distT="0" distB="0" distL="114300" distR="114300" simplePos="0" relativeHeight="251660288" behindDoc="0" locked="0" layoutInCell="1" hidden="0" allowOverlap="1" wp14:anchorId="24C97527" wp14:editId="5FA02C1D">
              <wp:simplePos x="0" y="0"/>
              <wp:positionH relativeFrom="column">
                <wp:posOffset>-76199</wp:posOffset>
              </wp:positionH>
              <wp:positionV relativeFrom="paragraph">
                <wp:posOffset>-406399</wp:posOffset>
              </wp:positionV>
              <wp:extent cx="4254500" cy="635000"/>
              <wp:effectExtent l="0" t="0" r="0" b="0"/>
              <wp:wrapNone/>
              <wp:docPr id="38" name="Rectangle 38"/>
              <wp:cNvGraphicFramePr/>
              <a:graphic xmlns:a="http://schemas.openxmlformats.org/drawingml/2006/main">
                <a:graphicData uri="http://schemas.microsoft.com/office/word/2010/wordprocessingShape">
                  <wps:wsp>
                    <wps:cNvSpPr/>
                    <wps:spPr>
                      <a:xfrm>
                        <a:off x="3237800" y="3481550"/>
                        <a:ext cx="4216400" cy="596900"/>
                      </a:xfrm>
                      <a:prstGeom prst="rect">
                        <a:avLst/>
                      </a:prstGeom>
                      <a:noFill/>
                      <a:ln>
                        <a:noFill/>
                      </a:ln>
                    </wps:spPr>
                    <wps:txbx>
                      <w:txbxContent>
                        <w:p w14:paraId="32BC9A77" w14:textId="77777777" w:rsidR="003A2D12" w:rsidRDefault="008B7D6D">
                          <w:pPr>
                            <w:textDirection w:val="btLr"/>
                          </w:pPr>
                          <w:r>
                            <w:rPr>
                              <w:rFonts w:ascii="Calibri" w:eastAsia="Calibri" w:hAnsi="Calibri" w:cs="Calibri"/>
                              <w:b/>
                              <w:smallCaps/>
                              <w:color w:val="FFFFFF"/>
                              <w:sz w:val="48"/>
                            </w:rPr>
                            <w:t>INFORMACIJA ŽINIASKLAIDAI</w:t>
                          </w:r>
                        </w:p>
                      </w:txbxContent>
                    </wps:txbx>
                    <wps:bodyPr spcFirstLastPara="1" wrap="square" lIns="91425" tIns="91425" rIns="91425" bIns="91425"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-76199</wp:posOffset>
              </wp:positionH>
              <wp:positionV relativeFrom="paragraph">
                <wp:posOffset>-406399</wp:posOffset>
              </wp:positionV>
              <wp:extent cx="4254500" cy="635000"/>
              <wp:effectExtent b="0" l="0" r="0" t="0"/>
              <wp:wrapNone/>
              <wp:docPr id="38"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4254500" cy="635000"/>
                      </a:xfrm>
                      <a:prstGeom prst="rect"/>
                      <a:ln/>
                    </pic:spPr>
                  </pic:pic>
                </a:graphicData>
              </a:graphic>
            </wp:anchor>
          </w:drawing>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09FC9" w14:textId="77777777" w:rsidR="003A2D12" w:rsidRDefault="008B7D6D">
    <w:pPr>
      <w:pBdr>
        <w:top w:val="nil"/>
        <w:left w:val="nil"/>
        <w:bottom w:val="nil"/>
        <w:right w:val="nil"/>
        <w:between w:val="nil"/>
      </w:pBdr>
      <w:tabs>
        <w:tab w:val="center" w:pos="4536"/>
        <w:tab w:val="right" w:pos="9072"/>
        <w:tab w:val="left" w:pos="8535"/>
      </w:tabs>
      <w:rPr>
        <w:color w:val="000000"/>
      </w:rPr>
    </w:pPr>
    <w:r>
      <w:rPr>
        <w:color w:val="000000"/>
      </w:rPr>
      <w:tab/>
    </w:r>
    <w:r>
      <w:rPr>
        <w:noProof/>
      </w:rPr>
      <mc:AlternateContent>
        <mc:Choice Requires="wpg">
          <w:drawing>
            <wp:anchor distT="0" distB="0" distL="114300" distR="114300" simplePos="0" relativeHeight="251661312" behindDoc="0" locked="0" layoutInCell="1" hidden="0" allowOverlap="1" wp14:anchorId="4F60F7FC" wp14:editId="56165B62">
              <wp:simplePos x="0" y="0"/>
              <wp:positionH relativeFrom="column">
                <wp:posOffset>-88899</wp:posOffset>
              </wp:positionH>
              <wp:positionV relativeFrom="paragraph">
                <wp:posOffset>-469899</wp:posOffset>
              </wp:positionV>
              <wp:extent cx="4254500" cy="635000"/>
              <wp:effectExtent l="0" t="0" r="0" b="0"/>
              <wp:wrapNone/>
              <wp:docPr id="39" name="Rectangle 39"/>
              <wp:cNvGraphicFramePr/>
              <a:graphic xmlns:a="http://schemas.openxmlformats.org/drawingml/2006/main">
                <a:graphicData uri="http://schemas.microsoft.com/office/word/2010/wordprocessingShape">
                  <wps:wsp>
                    <wps:cNvSpPr/>
                    <wps:spPr>
                      <a:xfrm>
                        <a:off x="3237800" y="3481550"/>
                        <a:ext cx="4216400" cy="596900"/>
                      </a:xfrm>
                      <a:prstGeom prst="rect">
                        <a:avLst/>
                      </a:prstGeom>
                      <a:noFill/>
                      <a:ln>
                        <a:noFill/>
                      </a:ln>
                    </wps:spPr>
                    <wps:txbx>
                      <w:txbxContent>
                        <w:p w14:paraId="7B2FD5A4" w14:textId="77777777" w:rsidR="003A2D12" w:rsidRDefault="008B7D6D">
                          <w:pPr>
                            <w:textDirection w:val="btLr"/>
                          </w:pPr>
                          <w:r>
                            <w:rPr>
                              <w:rFonts w:ascii="Calibri" w:eastAsia="Calibri" w:hAnsi="Calibri" w:cs="Calibri"/>
                              <w:b/>
                              <w:smallCaps/>
                              <w:color w:val="FFFFFF"/>
                              <w:sz w:val="48"/>
                            </w:rPr>
                            <w:t>INFORMACIJA ŽINIASKLAIDAI</w:t>
                          </w:r>
                        </w:p>
                      </w:txbxContent>
                    </wps:txbx>
                    <wps:bodyPr spcFirstLastPara="1" wrap="square" lIns="91425" tIns="91425" rIns="91425" bIns="91425"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-88899</wp:posOffset>
              </wp:positionH>
              <wp:positionV relativeFrom="paragraph">
                <wp:posOffset>-469899</wp:posOffset>
              </wp:positionV>
              <wp:extent cx="4254500" cy="635000"/>
              <wp:effectExtent b="0" l="0" r="0" t="0"/>
              <wp:wrapNone/>
              <wp:docPr id="39"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4254500" cy="635000"/>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72F23" w14:textId="77777777" w:rsidR="00873BC0" w:rsidRDefault="00873BC0">
      <w:r>
        <w:separator/>
      </w:r>
    </w:p>
  </w:footnote>
  <w:footnote w:type="continuationSeparator" w:id="0">
    <w:p w14:paraId="54331D0C" w14:textId="77777777" w:rsidR="00873BC0" w:rsidRDefault="00873B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056FC" w14:textId="77777777" w:rsidR="003A2D12" w:rsidRDefault="008B7D6D">
    <w:pPr>
      <w:rPr>
        <w:rFonts w:ascii="News Gothic Bd BT Reg" w:eastAsia="News Gothic Bd BT Reg" w:hAnsi="News Gothic Bd BT Reg" w:cs="News Gothic Bd BT Reg"/>
      </w:rPr>
    </w:pPr>
    <w:r>
      <w:rPr>
        <w:rFonts w:ascii="News Gothic Bd BT Reg" w:eastAsia="News Gothic Bd BT Reg" w:hAnsi="News Gothic Bd BT Reg" w:cs="News Gothic Bd BT Reg"/>
      </w:rPr>
      <w:t>www.</w:t>
    </w:r>
  </w:p>
  <w:p w14:paraId="4A85C5CE" w14:textId="77777777" w:rsidR="003A2D12" w:rsidRDefault="003A2D12">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BC418" w14:textId="77777777" w:rsidR="003A2D12" w:rsidRDefault="008B7D6D">
    <w:pPr>
      <w:pBdr>
        <w:top w:val="nil"/>
        <w:left w:val="nil"/>
        <w:bottom w:val="nil"/>
        <w:right w:val="nil"/>
        <w:between w:val="nil"/>
      </w:pBdr>
      <w:tabs>
        <w:tab w:val="center" w:pos="4536"/>
        <w:tab w:val="right" w:pos="9072"/>
      </w:tabs>
      <w:rPr>
        <w:color w:val="000000"/>
      </w:rPr>
    </w:pPr>
    <w:r>
      <w:rPr>
        <w:noProof/>
        <w:color w:val="000000"/>
        <w:vertAlign w:val="subscript"/>
      </w:rPr>
      <w:drawing>
        <wp:anchor distT="0" distB="0" distL="0" distR="0" simplePos="0" relativeHeight="251658240" behindDoc="1" locked="0" layoutInCell="1" hidden="0" allowOverlap="1" wp14:anchorId="60990DA7" wp14:editId="6AADB36E">
          <wp:simplePos x="0" y="0"/>
          <wp:positionH relativeFrom="page">
            <wp:align>left</wp:align>
          </wp:positionH>
          <wp:positionV relativeFrom="page">
            <wp:posOffset>40640</wp:posOffset>
          </wp:positionV>
          <wp:extent cx="7559040" cy="10689336"/>
          <wp:effectExtent l="0" t="0" r="0" b="0"/>
          <wp:wrapNone/>
          <wp:docPr id="40" name="image1.jpg" descr="Higru"/>
          <wp:cNvGraphicFramePr/>
          <a:graphic xmlns:a="http://schemas.openxmlformats.org/drawingml/2006/main">
            <a:graphicData uri="http://schemas.openxmlformats.org/drawingml/2006/picture">
              <pic:pic xmlns:pic="http://schemas.openxmlformats.org/drawingml/2006/picture">
                <pic:nvPicPr>
                  <pic:cNvPr id="0" name="image1.jpg" descr="Higru"/>
                  <pic:cNvPicPr preferRelativeResize="0"/>
                </pic:nvPicPr>
                <pic:blipFill>
                  <a:blip r:embed="rId1"/>
                  <a:srcRect/>
                  <a:stretch>
                    <a:fillRect/>
                  </a:stretch>
                </pic:blipFill>
                <pic:spPr>
                  <a:xfrm>
                    <a:off x="0" y="0"/>
                    <a:ext cx="7559040" cy="10689336"/>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CB86F" w14:textId="77777777" w:rsidR="003A2D12" w:rsidRDefault="008B7D6D">
    <w:pPr>
      <w:pBdr>
        <w:top w:val="nil"/>
        <w:left w:val="nil"/>
        <w:bottom w:val="nil"/>
        <w:right w:val="nil"/>
        <w:between w:val="nil"/>
      </w:pBdr>
      <w:tabs>
        <w:tab w:val="center" w:pos="4536"/>
        <w:tab w:val="right" w:pos="9072"/>
      </w:tabs>
      <w:rPr>
        <w:color w:val="000000"/>
        <w:vertAlign w:val="subscript"/>
      </w:rPr>
    </w:pPr>
    <w:r>
      <w:rPr>
        <w:noProof/>
        <w:color w:val="000000"/>
        <w:vertAlign w:val="subscript"/>
      </w:rPr>
      <w:drawing>
        <wp:anchor distT="0" distB="0" distL="0" distR="0" simplePos="0" relativeHeight="251659264" behindDoc="1" locked="0" layoutInCell="1" hidden="0" allowOverlap="1" wp14:anchorId="1EC9314C" wp14:editId="27750581">
          <wp:simplePos x="0" y="0"/>
          <wp:positionH relativeFrom="page">
            <wp:posOffset>0</wp:posOffset>
          </wp:positionH>
          <wp:positionV relativeFrom="page">
            <wp:posOffset>3937</wp:posOffset>
          </wp:positionV>
          <wp:extent cx="7559040" cy="10689336"/>
          <wp:effectExtent l="0" t="0" r="0" b="0"/>
          <wp:wrapNone/>
          <wp:docPr id="41" name="image1.jpg" descr="Higru"/>
          <wp:cNvGraphicFramePr/>
          <a:graphic xmlns:a="http://schemas.openxmlformats.org/drawingml/2006/main">
            <a:graphicData uri="http://schemas.openxmlformats.org/drawingml/2006/picture">
              <pic:pic xmlns:pic="http://schemas.openxmlformats.org/drawingml/2006/picture">
                <pic:nvPicPr>
                  <pic:cNvPr id="0" name="image1.jpg" descr="Higru"/>
                  <pic:cNvPicPr preferRelativeResize="0"/>
                </pic:nvPicPr>
                <pic:blipFill>
                  <a:blip r:embed="rId1"/>
                  <a:srcRect/>
                  <a:stretch>
                    <a:fillRect/>
                  </a:stretch>
                </pic:blipFill>
                <pic:spPr>
                  <a:xfrm>
                    <a:off x="0" y="0"/>
                    <a:ext cx="7559040" cy="10689336"/>
                  </a:xfrm>
                  <a:prstGeom prst="rect">
                    <a:avLst/>
                  </a:prstGeom>
                  <a:ln/>
                </pic:spPr>
              </pic:pic>
            </a:graphicData>
          </a:graphic>
        </wp:anchor>
      </w:drawing>
    </w:r>
    <w:r>
      <w:rPr>
        <w:color w:val="000000"/>
        <w:vertAlign w:val="subscript"/>
      </w:rPr>
      <w:tab/>
    </w:r>
    <w:r>
      <w:rPr>
        <w:color w:val="000000"/>
        <w:vertAlign w:val="subscript"/>
      </w:rPr>
      <w:tab/>
    </w:r>
    <w:r>
      <w:rPr>
        <w:color w:val="000000"/>
        <w:vertAlign w:val="subscript"/>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D12"/>
    <w:rsid w:val="001B278F"/>
    <w:rsid w:val="00310289"/>
    <w:rsid w:val="003A2D12"/>
    <w:rsid w:val="003E02C0"/>
    <w:rsid w:val="007C1472"/>
    <w:rsid w:val="007D62BC"/>
    <w:rsid w:val="008602B2"/>
    <w:rsid w:val="00873BC0"/>
    <w:rsid w:val="008B7D6D"/>
    <w:rsid w:val="00D51F61"/>
    <w:rsid w:val="00DD1FF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8494B"/>
  <w15:docId w15:val="{7BC2B59C-557C-43AA-BB46-F85E1BF41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A62"/>
  </w:style>
  <w:style w:type="paragraph" w:styleId="Heading1">
    <w:name w:val="heading 1"/>
    <w:basedOn w:val="Normal"/>
    <w:next w:val="Normal"/>
    <w:link w:val="Heading1Char"/>
    <w:uiPriority w:val="9"/>
    <w:qFormat/>
    <w:rsid w:val="00A27A62"/>
    <w:pPr>
      <w:keepNext/>
      <w:spacing w:after="120"/>
      <w:jc w:val="both"/>
      <w:outlineLvl w:val="0"/>
    </w:pPr>
    <w:rPr>
      <w:rFonts w:ascii="Arial" w:hAnsi="Arial"/>
      <w:b/>
      <w:sz w:val="28"/>
      <w:szCs w:val="28"/>
      <w:lang w:val="fr-FR"/>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5C3D4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uiPriority w:val="99"/>
    <w:rsid w:val="00AB5D5F"/>
    <w:pPr>
      <w:spacing w:before="100" w:beforeAutospacing="1" w:after="100" w:afterAutospacing="1"/>
    </w:pPr>
  </w:style>
  <w:style w:type="character" w:styleId="CommentReference">
    <w:name w:val="annotation reference"/>
    <w:basedOn w:val="DefaultParagraphFont"/>
    <w:uiPriority w:val="99"/>
    <w:semiHidden/>
    <w:unhideWhenUsed/>
    <w:rsid w:val="000244F4"/>
    <w:rPr>
      <w:sz w:val="16"/>
      <w:szCs w:val="16"/>
    </w:rPr>
  </w:style>
  <w:style w:type="paragraph" w:styleId="CommentText">
    <w:name w:val="annotation text"/>
    <w:basedOn w:val="Normal"/>
    <w:link w:val="CommentTextChar"/>
    <w:uiPriority w:val="99"/>
    <w:semiHidden/>
    <w:unhideWhenUsed/>
    <w:rsid w:val="000244F4"/>
    <w:rPr>
      <w:sz w:val="20"/>
      <w:szCs w:val="20"/>
    </w:rPr>
  </w:style>
  <w:style w:type="character" w:customStyle="1" w:styleId="CommentTextChar">
    <w:name w:val="Comment Text Char"/>
    <w:basedOn w:val="DefaultParagraphFont"/>
    <w:link w:val="CommentText"/>
    <w:uiPriority w:val="99"/>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 w:type="character" w:styleId="UnresolvedMention">
    <w:name w:val="Unresolved Mention"/>
    <w:basedOn w:val="DefaultParagraphFont"/>
    <w:uiPriority w:val="99"/>
    <w:semiHidden/>
    <w:unhideWhenUsed/>
    <w:rsid w:val="003C6276"/>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ovile.ibianskaite@lidl.lt"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ChuS4KlM2HQ9bKCtyTQowPtnig==">AMUW2mVsGlFAcrJ7vZI08d2+oKwldLIFZGYfKokOJwL5dWHmbHwPiuESnxPK2r4oxbUcTF5+tgxbMurdpBHXh43wKpuZzv1mZbZzOywTUkBxqyQdb172YSQ=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2749</Words>
  <Characters>1567</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Lidl Stiftung &amp; Co. KG</dc:creator>
  <cp:lastModifiedBy>Diana Ustinovaitė</cp:lastModifiedBy>
  <cp:revision>3</cp:revision>
  <dcterms:created xsi:type="dcterms:W3CDTF">2022-04-21T08:25:00Z</dcterms:created>
  <dcterms:modified xsi:type="dcterms:W3CDTF">2022-04-21T08:44:00Z</dcterms:modified>
</cp:coreProperties>
</file>