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C0A8" w14:textId="3743043B" w:rsidR="00E15965" w:rsidRPr="00DE5D1B" w:rsidRDefault="00BA3D09" w:rsidP="00CC57E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DE5D1B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C7596C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vasario </w:t>
      </w:r>
      <w:r w:rsidR="00C7596C" w:rsidRPr="00DE5D1B"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015C06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2106123E" w14:textId="423348F4" w:rsidR="00CC57EB" w:rsidRPr="00DE5D1B" w:rsidRDefault="00CC57EB" w:rsidP="00CC57E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</w:p>
    <w:p w14:paraId="44828405" w14:textId="77777777" w:rsidR="005B716B" w:rsidRPr="00DE5D1B" w:rsidRDefault="005B716B" w:rsidP="00CC57E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</w:p>
    <w:p w14:paraId="78108DFB" w14:textId="30AFA2A3" w:rsidR="00E15965" w:rsidRPr="00DE5D1B" w:rsidRDefault="00E15965" w:rsidP="00E159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DE5D1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Atlygio sistemos įmonėje: kaip išvengti klaidų ir užtikrinti darbuotojų lojalumą</w:t>
      </w:r>
    </w:p>
    <w:p w14:paraId="17569B19" w14:textId="77777777" w:rsidR="006B42B6" w:rsidRPr="00DE5D1B" w:rsidRDefault="006B42B6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378E837F" w14:textId="3B9CB4CE" w:rsidR="00143548" w:rsidRPr="00DE5D1B" w:rsidRDefault="000930BE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Vienas iš svarbiausių aspektų ieškant darbo – atlyginimo dydis. Visgi, dažnai finansinį stabilumą garantuoja ne tik </w:t>
      </w:r>
      <w:r w:rsidR="00696C8F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>darbo užmokesčio</w:t>
      </w:r>
      <w:r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dydis, bet ir įmonėje taikomos atlygio sistemos. </w:t>
      </w:r>
      <w:r w:rsidR="00696C8F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Jos, </w:t>
      </w:r>
      <w:r w:rsidR="00692064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pasak Jurgos </w:t>
      </w:r>
      <w:proofErr w:type="spellStart"/>
      <w:r w:rsidR="00692064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>Bajor</w:t>
      </w:r>
      <w:r w:rsidR="005A139E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>i</w:t>
      </w:r>
      <w:r w:rsidR="00692064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>ūnienės</w:t>
      </w:r>
      <w:proofErr w:type="spellEnd"/>
      <w:r w:rsidR="00692064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</w:t>
      </w:r>
      <w:r w:rsidR="00B71247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organizacijų psichologijos ir personalo vadybos ekspertės </w:t>
      </w:r>
      <w:r w:rsidR="00696C8F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>bei</w:t>
      </w:r>
      <w:r w:rsidR="00A84B8C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„Lidl Lietuva“ personalo vadovės ir valdybos narės Sandros Savickienės</w:t>
      </w:r>
      <w:r w:rsidR="00692064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</w:t>
      </w:r>
      <w:r w:rsidR="00E15965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pritraukia </w:t>
      </w:r>
      <w:r w:rsidR="00696C8F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potencialius darbuotojus. </w:t>
      </w:r>
    </w:p>
    <w:p w14:paraId="3626DBFD" w14:textId="2842A82B" w:rsidR="000B3F7D" w:rsidRPr="00DE5D1B" w:rsidRDefault="00A3541A" w:rsidP="00A3541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>Įmonėje veikianti atlygio sistema tiksliai apibrėžia darbdavio ir darbuotojo lūkesčius vienas kitam, sako</w:t>
      </w:r>
      <w:r w:rsidR="00692064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32F81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J. </w:t>
      </w:r>
      <w:proofErr w:type="spellStart"/>
      <w:r w:rsidR="007628DB" w:rsidRPr="00DE5D1B">
        <w:rPr>
          <w:rFonts w:asciiTheme="minorHAnsi" w:hAnsiTheme="minorHAnsi" w:cstheme="minorHAnsi"/>
          <w:sz w:val="22"/>
          <w:szCs w:val="22"/>
          <w:lang w:val="lt-LT"/>
        </w:rPr>
        <w:t>Bajoriūnien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ė</w:t>
      </w:r>
      <w:proofErr w:type="spellEnd"/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. Atlygio sistemos </w:t>
      </w:r>
      <w:r w:rsidR="005856CC" w:rsidRPr="00DE5D1B">
        <w:rPr>
          <w:rFonts w:asciiTheme="minorHAnsi" w:hAnsiTheme="minorHAnsi" w:cstheme="minorHAnsi"/>
          <w:sz w:val="22"/>
          <w:szCs w:val="22"/>
          <w:lang w:val="lt-LT"/>
        </w:rPr>
        <w:t>iš esmės</w:t>
      </w:r>
      <w:r w:rsidR="007628DB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856CC" w:rsidRPr="00DE5D1B">
        <w:rPr>
          <w:rFonts w:asciiTheme="minorHAnsi" w:hAnsiTheme="minorHAnsi" w:cstheme="minorHAnsi"/>
          <w:sz w:val="22"/>
          <w:szCs w:val="22"/>
          <w:lang w:val="lt-LT"/>
        </w:rPr>
        <w:t>nurodo</w:t>
      </w:r>
      <w:r w:rsidR="007628DB" w:rsidRPr="00DE5D1B">
        <w:rPr>
          <w:rFonts w:asciiTheme="minorHAnsi" w:hAnsiTheme="minorHAnsi" w:cstheme="minorHAnsi"/>
          <w:sz w:val="22"/>
          <w:szCs w:val="22"/>
          <w:lang w:val="lt-LT"/>
        </w:rPr>
        <w:t>, k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o iš darbuotojo tikisi organizacija </w:t>
      </w:r>
      <w:r w:rsidR="007628DB" w:rsidRPr="00DE5D1B">
        <w:rPr>
          <w:rFonts w:asciiTheme="minorHAnsi" w:hAnsiTheme="minorHAnsi" w:cstheme="minorHAnsi"/>
          <w:sz w:val="22"/>
          <w:szCs w:val="22"/>
          <w:lang w:val="lt-LT"/>
        </w:rPr>
        <w:t>ir kaip ši savo ruožtu atsilygin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7628DB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už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628DB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darbą, žinias, įgūdžius ir patirtį. </w:t>
      </w:r>
    </w:p>
    <w:p w14:paraId="78934FB3" w14:textId="0FEB9061" w:rsidR="002053E0" w:rsidRPr="00DE5D1B" w:rsidRDefault="00A3541A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„Atlygio </w:t>
      </w:r>
      <w:r w:rsidR="00187034" w:rsidRPr="00DE5D1B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2053E0" w:rsidRPr="00DE5D1B">
        <w:rPr>
          <w:rFonts w:asciiTheme="minorHAnsi" w:hAnsiTheme="minorHAnsi" w:cstheme="minorHAnsi"/>
          <w:sz w:val="22"/>
          <w:szCs w:val="22"/>
          <w:lang w:val="lt-LT"/>
        </w:rPr>
        <w:t>istemą</w:t>
      </w:r>
      <w:r w:rsidR="00187034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galime įsivaizduoti kaip pyragą</w:t>
      </w:r>
      <w:r w:rsidR="00C467C2" w:rsidRPr="00DE5D1B">
        <w:rPr>
          <w:rFonts w:asciiTheme="minorHAnsi" w:hAnsiTheme="minorHAnsi" w:cstheme="minorHAnsi"/>
          <w:sz w:val="22"/>
          <w:szCs w:val="22"/>
          <w:lang w:val="lt-LT"/>
        </w:rPr>
        <w:t>, kurį s</w:t>
      </w:r>
      <w:r w:rsidR="00187034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udaro </w:t>
      </w:r>
      <w:r w:rsidR="00C467C2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skirtingos </w:t>
      </w:r>
      <w:r w:rsidR="00187034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dalys. Didžiausią dalį sudaro </w:t>
      </w:r>
      <w:r w:rsidR="002053E0" w:rsidRPr="00DE5D1B">
        <w:rPr>
          <w:rFonts w:asciiTheme="minorHAnsi" w:hAnsiTheme="minorHAnsi" w:cstheme="minorHAnsi"/>
          <w:sz w:val="22"/>
          <w:szCs w:val="22"/>
          <w:lang w:val="lt-LT"/>
        </w:rPr>
        <w:t>bazinis piniginis darbo užmokestis, kurį už atliktą darbą gauna darbuotojas</w:t>
      </w:r>
      <w:r w:rsidR="00187034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DE063E" w:rsidRPr="00DE5D1B">
        <w:rPr>
          <w:rFonts w:asciiTheme="minorHAnsi" w:hAnsiTheme="minorHAnsi" w:cstheme="minorHAnsi"/>
          <w:sz w:val="22"/>
          <w:szCs w:val="22"/>
          <w:lang w:val="lt-LT"/>
        </w:rPr>
        <w:t>Taip pat darbuotojams gali būti skiriama k</w:t>
      </w:r>
      <w:r w:rsidR="002053E0" w:rsidRPr="00DE5D1B">
        <w:rPr>
          <w:rFonts w:asciiTheme="minorHAnsi" w:hAnsiTheme="minorHAnsi" w:cstheme="minorHAnsi"/>
          <w:sz w:val="22"/>
          <w:szCs w:val="22"/>
          <w:lang w:val="lt-LT"/>
        </w:rPr>
        <w:t>intam</w:t>
      </w:r>
      <w:r w:rsidR="00187034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oji </w:t>
      </w:r>
      <w:r w:rsidR="002053E0" w:rsidRPr="00DE5D1B">
        <w:rPr>
          <w:rFonts w:asciiTheme="minorHAnsi" w:hAnsiTheme="minorHAnsi" w:cstheme="minorHAnsi"/>
          <w:sz w:val="22"/>
          <w:szCs w:val="22"/>
          <w:lang w:val="lt-LT"/>
        </w:rPr>
        <w:t>atlyginimo dalis</w:t>
      </w:r>
      <w:r w:rsidR="001A58B5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, nepiniginės naudos komandos nariams, augimo bei mokymosi galimybės. </w:t>
      </w:r>
      <w:r w:rsidR="00187034" w:rsidRPr="00DE5D1B">
        <w:rPr>
          <w:rFonts w:asciiTheme="minorHAnsi" w:hAnsiTheme="minorHAnsi" w:cstheme="minorHAnsi"/>
          <w:sz w:val="22"/>
          <w:szCs w:val="22"/>
          <w:lang w:val="lt-LT"/>
        </w:rPr>
        <w:t>Vidinė organizacijos kultūra, darbo klimatas ir vadovavimo kokybė taip pat yra</w:t>
      </w:r>
      <w:r w:rsidR="00DE063E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87034" w:rsidRPr="00DE5D1B">
        <w:rPr>
          <w:rFonts w:asciiTheme="minorHAnsi" w:hAnsiTheme="minorHAnsi" w:cstheme="minorHAnsi"/>
          <w:sz w:val="22"/>
          <w:szCs w:val="22"/>
          <w:lang w:val="lt-LT"/>
        </w:rPr>
        <w:t>atlygio sistemos</w:t>
      </w:r>
      <w:r w:rsidR="00DE063E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dalis</w:t>
      </w:r>
      <w:r w:rsidR="00187034" w:rsidRPr="00DE5D1B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EB4092" w:rsidRPr="00DE5D1B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187034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– sako J. </w:t>
      </w:r>
      <w:proofErr w:type="spellStart"/>
      <w:r w:rsidR="00187034" w:rsidRPr="00DE5D1B">
        <w:rPr>
          <w:rFonts w:asciiTheme="minorHAnsi" w:hAnsiTheme="minorHAnsi" w:cstheme="minorHAnsi"/>
          <w:sz w:val="22"/>
          <w:szCs w:val="22"/>
          <w:lang w:val="lt-LT"/>
        </w:rPr>
        <w:t>Bajoriūnienė</w:t>
      </w:r>
      <w:proofErr w:type="spellEnd"/>
      <w:r w:rsidR="00187034" w:rsidRPr="00DE5D1B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BAABD1E" w14:textId="46380678" w:rsidR="000C2F57" w:rsidRPr="00DE5D1B" w:rsidRDefault="009345FA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>K</w:t>
      </w:r>
      <w:r w:rsidR="000C2F57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iekvienam </w:t>
      </w:r>
      <w:r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>savas atlygio sistemos</w:t>
      </w:r>
      <w:r w:rsidR="000C2F57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receptas</w:t>
      </w:r>
    </w:p>
    <w:p w14:paraId="0980519D" w14:textId="627D2EA4" w:rsidR="000C2F57" w:rsidRPr="00DE5D1B" w:rsidRDefault="000C2F57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Aiškiai apibrėžta atlygio sistema </w:t>
      </w:r>
      <w:r w:rsidR="00AA119A" w:rsidRPr="00DE5D1B">
        <w:rPr>
          <w:rFonts w:asciiTheme="minorHAnsi" w:hAnsiTheme="minorHAnsi" w:cstheme="minorHAnsi"/>
          <w:sz w:val="22"/>
          <w:szCs w:val="22"/>
          <w:lang w:val="lt-LT"/>
        </w:rPr>
        <w:t>gali būti raktas į įmonės sėkmę.</w:t>
      </w:r>
      <w:r w:rsidR="00DD1F68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Norint pasirinkti tinkamiausią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sistemą, </w:t>
      </w:r>
      <w:r w:rsidR="00DD1F68" w:rsidRPr="00DE5D1B">
        <w:rPr>
          <w:rFonts w:asciiTheme="minorHAnsi" w:hAnsiTheme="minorHAnsi" w:cstheme="minorHAnsi"/>
          <w:sz w:val="22"/>
          <w:szCs w:val="22"/>
          <w:lang w:val="lt-LT"/>
        </w:rPr>
        <w:t>įmonės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atstovams pirmiausia reikėtų išsigryninti savo lūkesčius ir įvertinti įmonės pajėgumus. </w:t>
      </w:r>
    </w:p>
    <w:p w14:paraId="20B56C83" w14:textId="33A81E52" w:rsidR="000C2F57" w:rsidRPr="00DE5D1B" w:rsidRDefault="000C2F57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Antra, kuriant bei tobulinant atlygio sistemą, nereikia ieškoti </w:t>
      </w:r>
      <w:r w:rsidR="003A0919" w:rsidRPr="00DE5D1B">
        <w:rPr>
          <w:rFonts w:asciiTheme="minorHAnsi" w:hAnsiTheme="minorHAnsi" w:cstheme="minorHAnsi"/>
          <w:sz w:val="22"/>
          <w:szCs w:val="22"/>
          <w:lang w:val="lt-LT"/>
        </w:rPr>
        <w:t>kitų įmonių pavyzdžių ar sėkmės formulių.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B126A" w:rsidRPr="00DE5D1B">
        <w:rPr>
          <w:rFonts w:asciiTheme="minorHAnsi" w:hAnsiTheme="minorHAnsi" w:cstheme="minorHAnsi"/>
          <w:sz w:val="22"/>
          <w:szCs w:val="22"/>
          <w:lang w:val="lt-LT"/>
        </w:rPr>
        <w:t>Dviejų t</w:t>
      </w:r>
      <w:r w:rsidR="003A0919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ame pačiame sektoriuje </w:t>
      </w:r>
      <w:r w:rsidR="00FB126A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dirbančių bendrovių taikomos atlygio sistemos gali skirtis, </w:t>
      </w:r>
      <w:r w:rsidR="003A0919" w:rsidRPr="00DE5D1B">
        <w:rPr>
          <w:rFonts w:asciiTheme="minorHAnsi" w:hAnsiTheme="minorHAnsi" w:cstheme="minorHAnsi"/>
          <w:sz w:val="22"/>
          <w:szCs w:val="22"/>
          <w:lang w:val="lt-LT"/>
        </w:rPr>
        <w:t>atsižvelgiant į išsikeltus tikslus ar problemas, su kuriomis susiduria</w:t>
      </w:r>
      <w:r w:rsidR="005514E1" w:rsidRPr="00DE5D1B">
        <w:rPr>
          <w:rFonts w:asciiTheme="minorHAnsi" w:hAnsiTheme="minorHAnsi" w:cstheme="minorHAnsi"/>
          <w:sz w:val="22"/>
          <w:szCs w:val="22"/>
          <w:lang w:val="lt-LT"/>
        </w:rPr>
        <w:t>ma</w:t>
      </w:r>
      <w:r w:rsidR="003A0919" w:rsidRPr="00DE5D1B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37AC896" w14:textId="3BE77C2F" w:rsidR="00FB126A" w:rsidRPr="00DE5D1B" w:rsidRDefault="00FB126A" w:rsidP="00FB126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3A0919" w:rsidRPr="00DE5D1B">
        <w:rPr>
          <w:rFonts w:asciiTheme="minorHAnsi" w:hAnsiTheme="minorHAnsi" w:cstheme="minorHAnsi"/>
          <w:sz w:val="22"/>
          <w:szCs w:val="22"/>
          <w:lang w:val="lt-LT"/>
        </w:rPr>
        <w:t>Neteisinga galvoti,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kad savo veikl</w:t>
      </w:r>
      <w:r w:rsidR="003A0919" w:rsidRPr="00DE5D1B">
        <w:rPr>
          <w:rFonts w:asciiTheme="minorHAnsi" w:hAnsiTheme="minorHAnsi" w:cstheme="minorHAnsi"/>
          <w:sz w:val="22"/>
          <w:szCs w:val="22"/>
          <w:lang w:val="lt-LT"/>
        </w:rPr>
        <w:t>ai pritaikius sv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etimą atlygio sistemą,</w:t>
      </w:r>
      <w:r w:rsidR="00900797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organizacijai seksis taip pat gerai ar dar geriau nei konkurentams. Nieko panašaus – net tiesioginių konkurentų veiklos procesai gali būti sudėlioti kitaip, todėl vienur tobulai veikianti atlygio sistema, kitur bus paprasčiausiai žaling</w:t>
      </w:r>
      <w:r w:rsidR="007334D6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a“,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– </w:t>
      </w:r>
      <w:r w:rsidR="00905739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patikslina J. </w:t>
      </w:r>
      <w:proofErr w:type="spellStart"/>
      <w:r w:rsidR="00905739" w:rsidRPr="00DE5D1B">
        <w:rPr>
          <w:rFonts w:asciiTheme="minorHAnsi" w:hAnsiTheme="minorHAnsi" w:cstheme="minorHAnsi"/>
          <w:sz w:val="22"/>
          <w:szCs w:val="22"/>
          <w:lang w:val="lt-LT"/>
        </w:rPr>
        <w:t>Bajoriūnienė</w:t>
      </w:r>
      <w:proofErr w:type="spellEnd"/>
      <w:r w:rsidR="00905739" w:rsidRPr="00DE5D1B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F5D9190" w14:textId="318378AE" w:rsidR="00FB126A" w:rsidRPr="00DE5D1B" w:rsidRDefault="009345FA" w:rsidP="00FB126A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>Reikia neatsilikti nuo rinkos realybės</w:t>
      </w:r>
    </w:p>
    <w:p w14:paraId="02EBA886" w14:textId="2750B0FD" w:rsidR="00F712C0" w:rsidRPr="00DE5D1B" w:rsidRDefault="00D97D89" w:rsidP="00FB126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Organizacijai </w:t>
      </w:r>
      <w:r w:rsidR="006346D3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turėti atlygio sistemą neužtenka,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svarbu laikui bėgant ją p</w:t>
      </w:r>
      <w:r w:rsidR="00080ED8" w:rsidRPr="00DE5D1B">
        <w:rPr>
          <w:rFonts w:asciiTheme="minorHAnsi" w:hAnsiTheme="minorHAnsi" w:cstheme="minorHAnsi"/>
          <w:sz w:val="22"/>
          <w:szCs w:val="22"/>
          <w:lang w:val="lt-LT"/>
        </w:rPr>
        <w:t>er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žvelgti ir periodiškai atnaujinti aktualumą praradusias modelio dalis. </w:t>
      </w:r>
    </w:p>
    <w:p w14:paraId="018ED196" w14:textId="107585E7" w:rsidR="00D97D89" w:rsidRPr="00DE5D1B" w:rsidRDefault="00D97D89" w:rsidP="00FB126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>„Keičiantis rinkai, nebepatraukli atlygi</w:t>
      </w:r>
      <w:r w:rsidR="00F712C0" w:rsidRPr="00DE5D1B">
        <w:rPr>
          <w:rFonts w:asciiTheme="minorHAnsi" w:hAnsiTheme="minorHAnsi" w:cstheme="minorHAnsi"/>
          <w:sz w:val="22"/>
          <w:szCs w:val="22"/>
          <w:lang w:val="lt-LT"/>
        </w:rPr>
        <w:t>o sistema gali neatnešti naudos esamiems ir</w:t>
      </w:r>
      <w:r w:rsidR="00552E4A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712C0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nesudominti </w:t>
      </w:r>
      <w:r w:rsidR="00552E4A" w:rsidRPr="00DE5D1B">
        <w:rPr>
          <w:rFonts w:asciiTheme="minorHAnsi" w:hAnsiTheme="minorHAnsi" w:cstheme="minorHAnsi"/>
          <w:sz w:val="22"/>
          <w:szCs w:val="22"/>
          <w:lang w:val="lt-LT"/>
        </w:rPr>
        <w:t>potencialių</w:t>
      </w:r>
      <w:r w:rsidR="00F712C0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darbuotojų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. Norint </w:t>
      </w:r>
      <w:r w:rsidR="00552E4A" w:rsidRPr="00DE5D1B">
        <w:rPr>
          <w:rFonts w:asciiTheme="minorHAnsi" w:hAnsiTheme="minorHAnsi" w:cstheme="minorHAnsi"/>
          <w:sz w:val="22"/>
          <w:szCs w:val="22"/>
          <w:lang w:val="lt-LT"/>
        </w:rPr>
        <w:t>to išvengti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, reikia reguliariai peržiūrėti taikomą modelį ir </w:t>
      </w:r>
      <w:r w:rsidR="00552E4A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atlikti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pakeitimus</w:t>
      </w:r>
      <w:r w:rsidR="00552E4A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remiantis </w:t>
      </w:r>
      <w:r w:rsidR="007005B7" w:rsidRPr="00DE5D1B">
        <w:rPr>
          <w:rFonts w:asciiTheme="minorHAnsi" w:hAnsiTheme="minorHAnsi" w:cstheme="minorHAnsi"/>
          <w:sz w:val="22"/>
          <w:szCs w:val="22"/>
          <w:lang w:val="lt-LT"/>
        </w:rPr>
        <w:t>verslo sektoriaus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tyrimais ar patiems rengti </w:t>
      </w:r>
      <w:r w:rsidR="00F712C0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vidines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nuomonių apklausas, domėtis bendromis </w:t>
      </w:r>
      <w:r w:rsidR="007005B7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rinkos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tendencijomis</w:t>
      </w:r>
      <w:r w:rsidR="007005B7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F712C0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pažymi J. </w:t>
      </w:r>
      <w:proofErr w:type="spellStart"/>
      <w:r w:rsidR="00F712C0" w:rsidRPr="00DE5D1B">
        <w:rPr>
          <w:rFonts w:asciiTheme="minorHAnsi" w:hAnsiTheme="minorHAnsi" w:cstheme="minorHAnsi"/>
          <w:sz w:val="22"/>
          <w:szCs w:val="22"/>
          <w:lang w:val="lt-LT"/>
        </w:rPr>
        <w:t>Bajoriūnienė</w:t>
      </w:r>
      <w:proofErr w:type="spellEnd"/>
      <w:r w:rsidR="00F712C0" w:rsidRPr="00DE5D1B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7005B7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079E99EE" w14:textId="3A212698" w:rsidR="000930BE" w:rsidRPr="00DE5D1B" w:rsidRDefault="000930BE" w:rsidP="00FB126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>Darbuotojų lojalumui įtaką daro ir profesinio</w:t>
      </w:r>
      <w:r w:rsidR="00D32F81" w:rsidRPr="00DE5D1B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ir atlygio augimo perspektyvos. J. </w:t>
      </w:r>
      <w:proofErr w:type="spellStart"/>
      <w:r w:rsidRPr="00DE5D1B">
        <w:rPr>
          <w:rFonts w:asciiTheme="minorHAnsi" w:hAnsiTheme="minorHAnsi" w:cstheme="minorHAnsi"/>
          <w:sz w:val="22"/>
          <w:szCs w:val="22"/>
          <w:lang w:val="lt-LT"/>
        </w:rPr>
        <w:t>Bajoriūnienė</w:t>
      </w:r>
      <w:proofErr w:type="spellEnd"/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teigia, kad geriausiai šį aspektą atliepia pakopinės atlygio sistemos. Taikant pakopinę atlyginimo kėlimo sistemą darbdavys reguliariai peržiūri siūlomus </w:t>
      </w:r>
      <w:r w:rsidR="00080ED8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bazinius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atlyginimus bei objektyviai įvertina kiekvieno komandos nario pastangas, augimą ir priima reikiamus sprendimus.</w:t>
      </w:r>
    </w:p>
    <w:p w14:paraId="419330AA" w14:textId="2F7D0D2A" w:rsidR="00294455" w:rsidRPr="00DE5D1B" w:rsidRDefault="00294455" w:rsidP="00FB126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„Lidl Lietuva“ personalo vadovės ir valdybos narės Sandros Savickienės teigimu, įmonė </w:t>
      </w:r>
      <w:r w:rsidR="003C1E75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savo darbuotojams siūlo keturių pakopų atlyginimo augimo sistemą, kurią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nuolat peržiūri </w:t>
      </w:r>
      <w:r w:rsidR="003C1E75" w:rsidRPr="00DE5D1B">
        <w:rPr>
          <w:rFonts w:asciiTheme="minorHAnsi" w:hAnsiTheme="minorHAnsi" w:cstheme="minorHAnsi"/>
          <w:sz w:val="22"/>
          <w:szCs w:val="22"/>
          <w:lang w:val="lt-LT"/>
        </w:rPr>
        <w:t>ir atnaujina.</w:t>
      </w:r>
    </w:p>
    <w:p w14:paraId="62214B8A" w14:textId="5C30E346" w:rsidR="00294455" w:rsidRPr="00DE5D1B" w:rsidRDefault="00294455" w:rsidP="00FB126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„Stebime rinkos pokyčius ir itin kruopščiai tobuliname esamą atlygio sistemą. Pakopinę </w:t>
      </w:r>
      <w:r w:rsidR="009754D7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bazinio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atlygio kėlimo sistemą siūlome jau</w:t>
      </w:r>
      <w:r w:rsidR="00E15965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nuo pat „Lidl“ veiklos Lietuvoje starto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ir įsitikiname, kad toks būdas pasiteisina</w:t>
      </w:r>
      <w:r w:rsidR="009754D7" w:rsidRPr="00DE5D1B">
        <w:rPr>
          <w:rFonts w:asciiTheme="minorHAnsi" w:hAnsiTheme="minorHAnsi" w:cstheme="minorHAnsi"/>
          <w:sz w:val="22"/>
          <w:szCs w:val="22"/>
          <w:lang w:val="lt-LT"/>
        </w:rPr>
        <w:t>. Jis suteikia ilgalaikės vizijos jausmą bei leidžia darbuotojams jaustis saugiais net ir nenuspėjamose situacijose, pavyzdžiui</w:t>
      </w:r>
      <w:r w:rsidR="00F07790" w:rsidRPr="00DE5D1B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9754D7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prasidėjus pandemijai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“, – sako S. Savickienė.</w:t>
      </w:r>
    </w:p>
    <w:p w14:paraId="03ECB93E" w14:textId="639058D4" w:rsidR="00170705" w:rsidRPr="00DE5D1B" w:rsidRDefault="00C90DB4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Pakopinė atlygio sistema </w:t>
      </w:r>
      <w:r w:rsidR="004B657F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– </w:t>
      </w:r>
      <w:r w:rsidR="00CA074D" w:rsidRPr="00DE5D1B">
        <w:rPr>
          <w:rFonts w:asciiTheme="minorHAnsi" w:hAnsiTheme="minorHAnsi" w:cstheme="minorHAnsi"/>
          <w:b/>
          <w:bCs/>
          <w:sz w:val="22"/>
          <w:szCs w:val="22"/>
          <w:lang w:val="lt-LT"/>
        </w:rPr>
        <w:t>finansinis saugumas darbuotojams</w:t>
      </w:r>
    </w:p>
    <w:p w14:paraId="50E84A8A" w14:textId="02496B98" w:rsidR="00170705" w:rsidRPr="00DE5D1B" w:rsidRDefault="00170705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Pakopinė atlygio sistema užtikrina darbdavio ir darbuotojo tarpusavio lūkesčių balansą bei </w:t>
      </w:r>
      <w:r w:rsidR="00CA074D" w:rsidRPr="00DE5D1B">
        <w:rPr>
          <w:rFonts w:asciiTheme="minorHAnsi" w:hAnsiTheme="minorHAnsi" w:cstheme="minorHAnsi"/>
          <w:sz w:val="22"/>
          <w:szCs w:val="22"/>
          <w:lang w:val="lt-LT"/>
        </w:rPr>
        <w:t>leidžia darbuotojams jaustis finansiškai saugiems</w:t>
      </w:r>
      <w:r w:rsidR="00EE2743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dėl </w:t>
      </w:r>
      <w:r w:rsidR="003D24B9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reguliariai augančios </w:t>
      </w:r>
      <w:r w:rsidR="00EE2743" w:rsidRPr="00DE5D1B">
        <w:rPr>
          <w:rFonts w:asciiTheme="minorHAnsi" w:hAnsiTheme="minorHAnsi" w:cstheme="minorHAnsi"/>
          <w:sz w:val="22"/>
          <w:szCs w:val="22"/>
          <w:lang w:val="lt-LT"/>
        </w:rPr>
        <w:t>fiksuoto darbo užmokesčio dalies</w:t>
      </w:r>
      <w:r w:rsidR="00CA074D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teigia</w:t>
      </w:r>
      <w:r w:rsidR="007369CF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S. </w:t>
      </w:r>
      <w:r w:rsidR="00C90DB4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Savickienė. </w:t>
      </w:r>
    </w:p>
    <w:p w14:paraId="0CE1B163" w14:textId="1AA2DDD6" w:rsidR="00987047" w:rsidRPr="00DE5D1B" w:rsidRDefault="00C90DB4" w:rsidP="008B302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6334B1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Į </w:t>
      </w:r>
      <w:r w:rsidR="006A7B12" w:rsidRPr="00DE5D1B">
        <w:rPr>
          <w:rFonts w:asciiTheme="minorHAnsi" w:hAnsiTheme="minorHAnsi" w:cstheme="minorHAnsi"/>
          <w:sz w:val="22"/>
          <w:szCs w:val="22"/>
          <w:lang w:val="lt-LT"/>
        </w:rPr>
        <w:t>parduotuvių ir logistikos sandėlio darbuotojų sutartis įtraukiame ir ketverių metų plano dėl reguliaraus atlyginimo augimo detales. T</w:t>
      </w:r>
      <w:r w:rsidR="007369CF" w:rsidRPr="00DE5D1B">
        <w:rPr>
          <w:rFonts w:asciiTheme="minorHAnsi" w:hAnsiTheme="minorHAnsi" w:cstheme="minorHAnsi"/>
          <w:sz w:val="22"/>
          <w:szCs w:val="22"/>
          <w:lang w:val="lt-LT"/>
        </w:rPr>
        <w:t>okiu būdu t</w:t>
      </w:r>
      <w:r w:rsidR="006A7B12" w:rsidRPr="00DE5D1B">
        <w:rPr>
          <w:rFonts w:asciiTheme="minorHAnsi" w:hAnsiTheme="minorHAnsi" w:cstheme="minorHAnsi"/>
          <w:sz w:val="22"/>
          <w:szCs w:val="22"/>
          <w:lang w:val="lt-LT"/>
        </w:rPr>
        <w:t>eisiškai įtvirtin</w:t>
      </w:r>
      <w:r w:rsidR="007369CF" w:rsidRPr="00DE5D1B">
        <w:rPr>
          <w:rFonts w:asciiTheme="minorHAnsi" w:hAnsiTheme="minorHAnsi" w:cstheme="minorHAnsi"/>
          <w:sz w:val="22"/>
          <w:szCs w:val="22"/>
          <w:lang w:val="lt-LT"/>
        </w:rPr>
        <w:t>ame</w:t>
      </w:r>
      <w:r w:rsidR="006A7B12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faktą, kad tobulinant darbo įgūdžius, darbuotojas </w:t>
      </w:r>
      <w:r w:rsidR="006A18DF" w:rsidRPr="00DE5D1B">
        <w:rPr>
          <w:rFonts w:asciiTheme="minorHAnsi" w:hAnsiTheme="minorHAnsi" w:cstheme="minorHAnsi"/>
          <w:sz w:val="22"/>
          <w:szCs w:val="22"/>
          <w:lang w:val="lt-LT"/>
        </w:rPr>
        <w:t>kils į aukštesnį bazinio darbo užmokesčio lygį</w:t>
      </w:r>
      <w:r w:rsidR="007369CF" w:rsidRPr="00DE5D1B">
        <w:rPr>
          <w:rFonts w:asciiTheme="minorHAnsi" w:hAnsiTheme="minorHAnsi" w:cstheme="minorHAnsi"/>
          <w:sz w:val="22"/>
          <w:szCs w:val="22"/>
          <w:lang w:val="lt-LT"/>
        </w:rPr>
        <w:t>. Darbuotojai įvertina tokios atlygio sistemos privalumus. Jausdamiesi finansiškai stabilūs</w:t>
      </w:r>
      <w:r w:rsidR="00D83748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9754D7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komandos </w:t>
      </w:r>
      <w:r w:rsidR="00D83748" w:rsidRPr="00DE5D1B">
        <w:rPr>
          <w:rFonts w:asciiTheme="minorHAnsi" w:hAnsiTheme="minorHAnsi" w:cstheme="minorHAnsi"/>
          <w:sz w:val="22"/>
          <w:szCs w:val="22"/>
          <w:lang w:val="lt-LT"/>
        </w:rPr>
        <w:t>nariai</w:t>
      </w:r>
      <w:r w:rsidR="007369CF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gali labiau koncentruotis į profesinių rezultatų siekimą – saugioje ir stabilioje aplinkoje, sėkmingiau mokosi, tobulėja ir auga</w:t>
      </w:r>
      <w:r w:rsidR="006A18DF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8B3020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– </w:t>
      </w:r>
      <w:r w:rsidR="00987047" w:rsidRPr="00DE5D1B">
        <w:rPr>
          <w:rFonts w:asciiTheme="minorHAnsi" w:hAnsiTheme="minorHAnsi" w:cstheme="minorHAnsi"/>
          <w:sz w:val="22"/>
          <w:szCs w:val="22"/>
          <w:lang w:val="lt-LT"/>
        </w:rPr>
        <w:t>sako S. Savickienė.</w:t>
      </w:r>
    </w:p>
    <w:p w14:paraId="61FB2E75" w14:textId="7C2EC59E" w:rsidR="00987047" w:rsidRPr="00DE5D1B" w:rsidRDefault="00A67B53" w:rsidP="008B302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>„Lidl Lietuva“ ne tik siūlo aiškias atlygio augimo sąlygas, bet ir didžiausią</w:t>
      </w:r>
      <w:r w:rsidR="0079611D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vidutinį atlyginimą</w:t>
      </w:r>
      <w:r w:rsidR="0079611D" w:rsidRPr="00DE5D1B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D83748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neskaitant darbuotojams mokamų priedų</w:t>
      </w:r>
      <w:r w:rsidR="0079611D" w:rsidRPr="00DE5D1B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tarp penkių didžiųjų mažmeninės prekybos tinklų. </w:t>
      </w:r>
      <w:r w:rsidR="00987047" w:rsidRPr="00DE5D1B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="00987047" w:rsidRPr="00DE5D1B">
        <w:rPr>
          <w:rFonts w:asciiTheme="minorHAnsi" w:hAnsiTheme="minorHAnsi" w:cstheme="minorHAnsi"/>
          <w:sz w:val="22"/>
          <w:szCs w:val="22"/>
          <w:lang w:val="lt-LT"/>
        </w:rPr>
        <w:t>Rekvizitai.lt</w:t>
      </w:r>
      <w:proofErr w:type="spellEnd"/>
      <w:r w:rsidR="00987047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“ duomenimis, gruodžio mėnesį darbo užmokesčio vidurkis „Lidl Lietuva“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987047" w:rsidRPr="00DE5D1B">
        <w:rPr>
          <w:rFonts w:asciiTheme="minorHAnsi" w:hAnsiTheme="minorHAnsi" w:cstheme="minorHAnsi"/>
          <w:sz w:val="22"/>
          <w:szCs w:val="22"/>
          <w:lang w:val="lt-LT"/>
        </w:rPr>
        <w:t>iekė 1703,82 eurus prieš mokesčius ir buvo 12 proc. didesnis nei antroje ir 27 proc. didesnis nei trečioje vietoje esančio prekybos tinklo vidutinis atlyginimas.</w:t>
      </w:r>
    </w:p>
    <w:p w14:paraId="16EC3EDB" w14:textId="5F987816" w:rsidR="002B239D" w:rsidRPr="00DE5D1B" w:rsidRDefault="0079611D" w:rsidP="008B302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„Mūsų prioritetas – aukštas bazinis atlyginimas. Siekiame, kad „Lidl Lietuva“ siūlomas </w:t>
      </w:r>
      <w:r w:rsidR="00DF578B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bazinis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darbo užmokestis būtų konkurencingas</w:t>
      </w:r>
      <w:r w:rsidR="00A25F03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B2B80" w:rsidRPr="00DE5D1B">
        <w:rPr>
          <w:rFonts w:asciiTheme="minorHAnsi" w:hAnsiTheme="minorHAnsi" w:cstheme="minorHAnsi"/>
          <w:sz w:val="22"/>
          <w:szCs w:val="22"/>
          <w:lang w:val="lt-LT"/>
        </w:rPr>
        <w:t>atsižvelgus į kitų</w:t>
      </w:r>
      <w:r w:rsidR="005C193A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prekybos tinklų</w:t>
      </w:r>
      <w:r w:rsidR="005C193A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mokamus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>atlyginim</w:t>
      </w:r>
      <w:r w:rsidR="005C193A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us 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su priedais. </w:t>
      </w:r>
      <w:r w:rsidR="005C193A" w:rsidRPr="00DE5D1B">
        <w:rPr>
          <w:rFonts w:asciiTheme="minorHAnsi" w:hAnsiTheme="minorHAnsi" w:cstheme="minorHAnsi"/>
          <w:sz w:val="22"/>
          <w:szCs w:val="22"/>
          <w:lang w:val="lt-LT"/>
        </w:rPr>
        <w:t>Suprantame, kad šis prioritetas yra ypatingai svarbus mūsų darbuotojams, nes suteikia saugumo ir pastovumo jausmą</w:t>
      </w:r>
      <w:r w:rsidR="004B2B80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DE3565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– </w:t>
      </w:r>
      <w:r w:rsidR="00F07790" w:rsidRPr="00DE5D1B">
        <w:rPr>
          <w:rFonts w:asciiTheme="minorHAnsi" w:hAnsiTheme="minorHAnsi" w:cstheme="minorHAnsi"/>
          <w:sz w:val="22"/>
          <w:szCs w:val="22"/>
          <w:lang w:val="lt-LT"/>
        </w:rPr>
        <w:t>teigia</w:t>
      </w:r>
      <w:r w:rsidR="00DE3565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S. Savickienė.</w:t>
      </w:r>
    </w:p>
    <w:p w14:paraId="363FF2EA" w14:textId="00341D8C" w:rsidR="00474E65" w:rsidRPr="00DE5D1B" w:rsidRDefault="00474E65" w:rsidP="008B302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>Papildomą dėmesį įmonė skiria ir kitoms darbuotojų finansavimo priemonėms. Pavyzdžiui, praėjusiais metais darbuotojų premijoms ir priedams</w:t>
      </w:r>
      <w:r w:rsidR="00841A24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prie atlyginimo</w:t>
      </w: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skyrė daugiau nei 1,7 mln. eurų</w:t>
      </w:r>
      <w:r w:rsidR="0061154B" w:rsidRPr="00DE5D1B">
        <w:rPr>
          <w:rFonts w:asciiTheme="minorHAnsi" w:hAnsiTheme="minorHAnsi" w:cstheme="minorHAnsi"/>
          <w:sz w:val="22"/>
          <w:szCs w:val="22"/>
          <w:lang w:val="lt-LT"/>
        </w:rPr>
        <w:t>, kurių panaudojimas lėmė dar didesnį prekybos tinklo konkurencingumą rinkoje.</w:t>
      </w:r>
    </w:p>
    <w:p w14:paraId="675DC606" w14:textId="2474605E" w:rsidR="00C91D88" w:rsidRPr="00DE5D1B" w:rsidRDefault="008B3020" w:rsidP="00C91D8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Kadangi atlygio sistemą sudaro </w:t>
      </w:r>
      <w:r w:rsidR="00275B89" w:rsidRPr="00DE5D1B">
        <w:rPr>
          <w:rFonts w:asciiTheme="minorHAnsi" w:hAnsiTheme="minorHAnsi" w:cstheme="minorHAnsi"/>
          <w:sz w:val="22"/>
          <w:szCs w:val="22"/>
          <w:lang w:val="lt-LT"/>
        </w:rPr>
        <w:t>ne tik</w:t>
      </w:r>
      <w:r w:rsidR="002A3F3B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finansiniai įsipareigojimai</w:t>
      </w:r>
      <w:r w:rsidR="00275B89" w:rsidRPr="00DE5D1B">
        <w:rPr>
          <w:rFonts w:asciiTheme="minorHAnsi" w:hAnsiTheme="minorHAnsi" w:cstheme="minorHAnsi"/>
          <w:sz w:val="22"/>
          <w:szCs w:val="22"/>
          <w:lang w:val="lt-LT"/>
        </w:rPr>
        <w:t>, „Lidl Lietuva“ daug dėmesio skiria ir kitoms naudoms</w:t>
      </w:r>
      <w:r w:rsidR="00CC57EB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B46E46" w:rsidRPr="00DE5D1B">
        <w:rPr>
          <w:rFonts w:asciiTheme="minorHAnsi" w:hAnsiTheme="minorHAnsi" w:cstheme="minorHAnsi"/>
          <w:sz w:val="22"/>
          <w:szCs w:val="22"/>
          <w:lang w:val="lt-LT"/>
        </w:rPr>
        <w:t>Vi</w:t>
      </w:r>
      <w:r w:rsidR="00C91D88" w:rsidRPr="00DE5D1B">
        <w:rPr>
          <w:rFonts w:asciiTheme="minorHAnsi" w:hAnsiTheme="minorHAnsi" w:cstheme="minorHAnsi"/>
          <w:sz w:val="22"/>
          <w:szCs w:val="22"/>
          <w:lang w:val="lt-LT"/>
        </w:rPr>
        <w:t>ena jų – rūpestis darbuotojų sveikata. J</w:t>
      </w:r>
      <w:r w:rsidR="00B46E46" w:rsidRPr="00DE5D1B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C91D88" w:rsidRPr="00DE5D1B">
        <w:rPr>
          <w:rFonts w:asciiTheme="minorHAnsi" w:hAnsiTheme="minorHAnsi" w:cstheme="minorHAnsi"/>
          <w:sz w:val="22"/>
          <w:szCs w:val="22"/>
          <w:lang w:val="lt-LT"/>
        </w:rPr>
        <w:t>u</w:t>
      </w:r>
      <w:r w:rsidR="00B46E46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ketvirtus metus iš eilės </w:t>
      </w:r>
      <w:r w:rsidR="00C91D88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visi „Lidl“ komandos nariai </w:t>
      </w:r>
      <w:r w:rsidR="00B46E46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yra apdraudžiami </w:t>
      </w:r>
      <w:r w:rsidR="005B716B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papildomu </w:t>
      </w:r>
      <w:r w:rsidR="00B46E46" w:rsidRPr="00DE5D1B">
        <w:rPr>
          <w:rFonts w:asciiTheme="minorHAnsi" w:hAnsiTheme="minorHAnsi" w:cstheme="minorHAnsi"/>
          <w:sz w:val="22"/>
          <w:szCs w:val="22"/>
          <w:lang w:val="lt-LT"/>
        </w:rPr>
        <w:t>privačiu sveikatos draudimu, aprūpinami</w:t>
      </w:r>
      <w:r w:rsidR="00CC57EB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imunitetą stiprinanči</w:t>
      </w:r>
      <w:r w:rsidR="00B46E46" w:rsidRPr="00DE5D1B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="00CC57EB" w:rsidRPr="00DE5D1B">
        <w:rPr>
          <w:rFonts w:asciiTheme="minorHAnsi" w:hAnsiTheme="minorHAnsi" w:cstheme="minorHAnsi"/>
          <w:sz w:val="22"/>
          <w:szCs w:val="22"/>
          <w:lang w:val="lt-LT"/>
        </w:rPr>
        <w:t>s vitaminų rinkini</w:t>
      </w:r>
      <w:r w:rsidR="00B46E46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ais. </w:t>
      </w:r>
    </w:p>
    <w:p w14:paraId="4B3AA140" w14:textId="77777777" w:rsidR="00C91D88" w:rsidRPr="00DE5D1B" w:rsidRDefault="00C91D88" w:rsidP="00C91D8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Praėjusių metų pabaigoje įmonė taip pat pristatė programą  „Gali mumis pasikliauti!“. Jos metu, komandos nariai ir jų artimieji gali anonimiškai skambinti nemokamu telefonu ir pasikonsultuoti asmeniniais, finansiniais ar teisiniais klausimais. </w:t>
      </w:r>
    </w:p>
    <w:p w14:paraId="21160D1B" w14:textId="763430A2" w:rsidR="006865C9" w:rsidRPr="00DE5D1B" w:rsidRDefault="00275B89" w:rsidP="00C91D8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S. Savickienė priduria, kad </w:t>
      </w:r>
      <w:r w:rsidR="006865C9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malonią atmosferą darbe užtikrina ir kartu švenčiamos įmonės šventės bei </w:t>
      </w:r>
      <w:r w:rsidR="001F6F82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suteikiama </w:t>
      </w:r>
      <w:r w:rsidR="006865C9" w:rsidRPr="00DE5D1B">
        <w:rPr>
          <w:rFonts w:asciiTheme="minorHAnsi" w:hAnsiTheme="minorHAnsi" w:cstheme="minorHAnsi"/>
          <w:sz w:val="22"/>
          <w:szCs w:val="22"/>
          <w:lang w:val="lt-LT"/>
        </w:rPr>
        <w:t>galimybė</w:t>
      </w:r>
      <w:r w:rsidR="001F6F82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865C9" w:rsidRPr="00DE5D1B">
        <w:rPr>
          <w:rFonts w:asciiTheme="minorHAnsi" w:hAnsiTheme="minorHAnsi" w:cstheme="minorHAnsi"/>
          <w:sz w:val="22"/>
          <w:szCs w:val="22"/>
          <w:lang w:val="lt-LT"/>
        </w:rPr>
        <w:t xml:space="preserve">praleisti didžiąsias metų šventes namuose. </w:t>
      </w:r>
    </w:p>
    <w:p w14:paraId="3B638192" w14:textId="77777777" w:rsidR="00C7596C" w:rsidRPr="00DE5D1B" w:rsidRDefault="00C7596C" w:rsidP="00C7596C">
      <w:pPr>
        <w:spacing w:after="240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lt-LT"/>
        </w:rPr>
      </w:pPr>
      <w:r w:rsidRPr="00DE5D1B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2,5 tūkst. darbuotojų. Lietuvoje iš viso veikia 60 „Lidl“ prekybos tinklo parduotuvių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Rokiškyje.</w:t>
      </w:r>
    </w:p>
    <w:p w14:paraId="736E90AF" w14:textId="77777777" w:rsidR="00C7596C" w:rsidRDefault="00C7596C" w:rsidP="00C7596C">
      <w:pPr>
        <w:rPr>
          <w:rStyle w:val="Hyperlink"/>
          <w:rFonts w:ascii="Calibri" w:hAnsi="Calibri"/>
          <w:bCs/>
          <w:sz w:val="20"/>
          <w:szCs w:val="20"/>
          <w:lang w:val="lt-LT"/>
        </w:rPr>
      </w:pPr>
      <w:r w:rsidRPr="00DE5D1B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DE5D1B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DE5D1B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DE5D1B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DE5D1B">
        <w:rPr>
          <w:rFonts w:ascii="Calibri" w:hAnsi="Calibri"/>
          <w:bCs/>
          <w:sz w:val="20"/>
          <w:szCs w:val="20"/>
          <w:lang w:val="lt-LT"/>
        </w:rPr>
        <w:br/>
      </w:r>
      <w:r w:rsidRPr="00DE5D1B">
        <w:rPr>
          <w:rFonts w:ascii="Calibri" w:hAnsi="Calibri"/>
          <w:bCs/>
          <w:sz w:val="20"/>
          <w:szCs w:val="20"/>
          <w:lang w:val="lt-LT"/>
        </w:rPr>
        <w:lastRenderedPageBreak/>
        <w:t>Tel. +370 5 267 3228, mob. tel. +370 680 53556</w:t>
      </w:r>
      <w:r w:rsidRPr="00DE5D1B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Pr="00DE5D1B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9772" w14:textId="77777777" w:rsidR="003066CF" w:rsidRDefault="003066CF">
      <w:r>
        <w:separator/>
      </w:r>
    </w:p>
  </w:endnote>
  <w:endnote w:type="continuationSeparator" w:id="0">
    <w:p w14:paraId="0C33421A" w14:textId="77777777" w:rsidR="003066CF" w:rsidRDefault="0030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36C7" w14:textId="77777777" w:rsidR="003066CF" w:rsidRDefault="003066CF">
      <w:r>
        <w:separator/>
      </w:r>
    </w:p>
  </w:footnote>
  <w:footnote w:type="continuationSeparator" w:id="0">
    <w:p w14:paraId="2DB3678E" w14:textId="77777777" w:rsidR="003066CF" w:rsidRDefault="0030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0B7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63038"/>
    <w:rsid w:val="000701FB"/>
    <w:rsid w:val="0007053A"/>
    <w:rsid w:val="000706B8"/>
    <w:rsid w:val="00073DBC"/>
    <w:rsid w:val="00073E54"/>
    <w:rsid w:val="00080ED8"/>
    <w:rsid w:val="00085291"/>
    <w:rsid w:val="000854A5"/>
    <w:rsid w:val="00087FB0"/>
    <w:rsid w:val="000903AE"/>
    <w:rsid w:val="000928F3"/>
    <w:rsid w:val="000930BE"/>
    <w:rsid w:val="00094659"/>
    <w:rsid w:val="000961F1"/>
    <w:rsid w:val="00096C1F"/>
    <w:rsid w:val="000A0440"/>
    <w:rsid w:val="000A09B0"/>
    <w:rsid w:val="000B0A31"/>
    <w:rsid w:val="000B22C7"/>
    <w:rsid w:val="000B2B7F"/>
    <w:rsid w:val="000B3F7D"/>
    <w:rsid w:val="000B46EE"/>
    <w:rsid w:val="000B480E"/>
    <w:rsid w:val="000B50ED"/>
    <w:rsid w:val="000B6A90"/>
    <w:rsid w:val="000B7875"/>
    <w:rsid w:val="000C2521"/>
    <w:rsid w:val="000C2F57"/>
    <w:rsid w:val="000C32F9"/>
    <w:rsid w:val="000C4DE6"/>
    <w:rsid w:val="000C68C8"/>
    <w:rsid w:val="000C7096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3EEA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546C"/>
    <w:rsid w:val="00126679"/>
    <w:rsid w:val="001272E2"/>
    <w:rsid w:val="001273FF"/>
    <w:rsid w:val="0013233F"/>
    <w:rsid w:val="00132E55"/>
    <w:rsid w:val="00135556"/>
    <w:rsid w:val="001409A0"/>
    <w:rsid w:val="00143548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705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034"/>
    <w:rsid w:val="00187895"/>
    <w:rsid w:val="00191713"/>
    <w:rsid w:val="00191F0F"/>
    <w:rsid w:val="00193868"/>
    <w:rsid w:val="001972BE"/>
    <w:rsid w:val="001A0C24"/>
    <w:rsid w:val="001A1543"/>
    <w:rsid w:val="001A58B5"/>
    <w:rsid w:val="001A5B12"/>
    <w:rsid w:val="001A7B5D"/>
    <w:rsid w:val="001A7B6F"/>
    <w:rsid w:val="001B0D85"/>
    <w:rsid w:val="001B5FA6"/>
    <w:rsid w:val="001C0049"/>
    <w:rsid w:val="001C0848"/>
    <w:rsid w:val="001C3DA6"/>
    <w:rsid w:val="001C4A99"/>
    <w:rsid w:val="001C5BCD"/>
    <w:rsid w:val="001C5F13"/>
    <w:rsid w:val="001C6D49"/>
    <w:rsid w:val="001C7E89"/>
    <w:rsid w:val="001D1260"/>
    <w:rsid w:val="001D12F4"/>
    <w:rsid w:val="001D6AA7"/>
    <w:rsid w:val="001D7706"/>
    <w:rsid w:val="001E0AD9"/>
    <w:rsid w:val="001E1B2D"/>
    <w:rsid w:val="001E3650"/>
    <w:rsid w:val="001E5071"/>
    <w:rsid w:val="001E641F"/>
    <w:rsid w:val="001E6FF5"/>
    <w:rsid w:val="001E7F34"/>
    <w:rsid w:val="001F178E"/>
    <w:rsid w:val="001F2063"/>
    <w:rsid w:val="001F2C54"/>
    <w:rsid w:val="001F2CFA"/>
    <w:rsid w:val="001F43C7"/>
    <w:rsid w:val="001F6F82"/>
    <w:rsid w:val="001F7D58"/>
    <w:rsid w:val="00201663"/>
    <w:rsid w:val="002047CD"/>
    <w:rsid w:val="002050D8"/>
    <w:rsid w:val="002053E0"/>
    <w:rsid w:val="00206FF1"/>
    <w:rsid w:val="00210A31"/>
    <w:rsid w:val="00212485"/>
    <w:rsid w:val="00214CC4"/>
    <w:rsid w:val="0021549D"/>
    <w:rsid w:val="002157C9"/>
    <w:rsid w:val="00216381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413E"/>
    <w:rsid w:val="00265DF9"/>
    <w:rsid w:val="00270101"/>
    <w:rsid w:val="002723B1"/>
    <w:rsid w:val="002757E4"/>
    <w:rsid w:val="00275B89"/>
    <w:rsid w:val="002807F3"/>
    <w:rsid w:val="00285988"/>
    <w:rsid w:val="002876D5"/>
    <w:rsid w:val="00290F6F"/>
    <w:rsid w:val="00291216"/>
    <w:rsid w:val="002933F4"/>
    <w:rsid w:val="00293C2C"/>
    <w:rsid w:val="00294455"/>
    <w:rsid w:val="002950E4"/>
    <w:rsid w:val="00296A26"/>
    <w:rsid w:val="00296A44"/>
    <w:rsid w:val="002A1E0E"/>
    <w:rsid w:val="002A2940"/>
    <w:rsid w:val="002A37F7"/>
    <w:rsid w:val="002A3F3B"/>
    <w:rsid w:val="002A4569"/>
    <w:rsid w:val="002A48E6"/>
    <w:rsid w:val="002A4D06"/>
    <w:rsid w:val="002A5542"/>
    <w:rsid w:val="002A7736"/>
    <w:rsid w:val="002B1DE2"/>
    <w:rsid w:val="002B239D"/>
    <w:rsid w:val="002B5ADD"/>
    <w:rsid w:val="002C2E67"/>
    <w:rsid w:val="002C3B7A"/>
    <w:rsid w:val="002C4B3F"/>
    <w:rsid w:val="002C6A8F"/>
    <w:rsid w:val="002D4551"/>
    <w:rsid w:val="002D4E8F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66CF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228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919"/>
    <w:rsid w:val="003A0E37"/>
    <w:rsid w:val="003A43AF"/>
    <w:rsid w:val="003A5366"/>
    <w:rsid w:val="003A639A"/>
    <w:rsid w:val="003A69C7"/>
    <w:rsid w:val="003B1DF9"/>
    <w:rsid w:val="003B305B"/>
    <w:rsid w:val="003B3F46"/>
    <w:rsid w:val="003C1E75"/>
    <w:rsid w:val="003C2757"/>
    <w:rsid w:val="003C3F8B"/>
    <w:rsid w:val="003C6276"/>
    <w:rsid w:val="003D029F"/>
    <w:rsid w:val="003D0CD1"/>
    <w:rsid w:val="003D0DF3"/>
    <w:rsid w:val="003D24B9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6C8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4E65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96080"/>
    <w:rsid w:val="004A1069"/>
    <w:rsid w:val="004A121F"/>
    <w:rsid w:val="004A1C3A"/>
    <w:rsid w:val="004A3135"/>
    <w:rsid w:val="004A507A"/>
    <w:rsid w:val="004A587B"/>
    <w:rsid w:val="004A7C33"/>
    <w:rsid w:val="004B2B80"/>
    <w:rsid w:val="004B3B89"/>
    <w:rsid w:val="004B631A"/>
    <w:rsid w:val="004B657F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0D37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4F61A6"/>
    <w:rsid w:val="004F6F8C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14E1"/>
    <w:rsid w:val="00551E32"/>
    <w:rsid w:val="00552E4A"/>
    <w:rsid w:val="00556726"/>
    <w:rsid w:val="00556B53"/>
    <w:rsid w:val="00560B3B"/>
    <w:rsid w:val="005636D1"/>
    <w:rsid w:val="00564B7D"/>
    <w:rsid w:val="00566588"/>
    <w:rsid w:val="00567942"/>
    <w:rsid w:val="00567D9C"/>
    <w:rsid w:val="00572D06"/>
    <w:rsid w:val="005769CA"/>
    <w:rsid w:val="005773C6"/>
    <w:rsid w:val="0057774B"/>
    <w:rsid w:val="005802C5"/>
    <w:rsid w:val="005814FC"/>
    <w:rsid w:val="00582B4A"/>
    <w:rsid w:val="0058439C"/>
    <w:rsid w:val="005856CC"/>
    <w:rsid w:val="0058766B"/>
    <w:rsid w:val="00587B97"/>
    <w:rsid w:val="0059418E"/>
    <w:rsid w:val="0059468D"/>
    <w:rsid w:val="00594D41"/>
    <w:rsid w:val="005A139E"/>
    <w:rsid w:val="005A5738"/>
    <w:rsid w:val="005A5FF7"/>
    <w:rsid w:val="005B2889"/>
    <w:rsid w:val="005B2E6C"/>
    <w:rsid w:val="005B3AA5"/>
    <w:rsid w:val="005B6A9C"/>
    <w:rsid w:val="005B716B"/>
    <w:rsid w:val="005B716F"/>
    <w:rsid w:val="005C193A"/>
    <w:rsid w:val="005C21FA"/>
    <w:rsid w:val="005C3D4B"/>
    <w:rsid w:val="005D25AC"/>
    <w:rsid w:val="005D2AD8"/>
    <w:rsid w:val="005D55BC"/>
    <w:rsid w:val="005E2A08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154B"/>
    <w:rsid w:val="00612503"/>
    <w:rsid w:val="00612CF7"/>
    <w:rsid w:val="006134A1"/>
    <w:rsid w:val="00613ABF"/>
    <w:rsid w:val="006214A1"/>
    <w:rsid w:val="00623266"/>
    <w:rsid w:val="00623F9E"/>
    <w:rsid w:val="0063005F"/>
    <w:rsid w:val="00631226"/>
    <w:rsid w:val="006334B1"/>
    <w:rsid w:val="006346D3"/>
    <w:rsid w:val="00635416"/>
    <w:rsid w:val="00641B77"/>
    <w:rsid w:val="006443A2"/>
    <w:rsid w:val="00645DC0"/>
    <w:rsid w:val="006516C8"/>
    <w:rsid w:val="00656470"/>
    <w:rsid w:val="00661040"/>
    <w:rsid w:val="006617A2"/>
    <w:rsid w:val="00666033"/>
    <w:rsid w:val="0066716C"/>
    <w:rsid w:val="00675FB4"/>
    <w:rsid w:val="00677862"/>
    <w:rsid w:val="00677D08"/>
    <w:rsid w:val="006802E1"/>
    <w:rsid w:val="006809B5"/>
    <w:rsid w:val="006858B8"/>
    <w:rsid w:val="006865C9"/>
    <w:rsid w:val="006909F0"/>
    <w:rsid w:val="006911C8"/>
    <w:rsid w:val="00692064"/>
    <w:rsid w:val="00692CEF"/>
    <w:rsid w:val="00692D38"/>
    <w:rsid w:val="00693C09"/>
    <w:rsid w:val="00696C0F"/>
    <w:rsid w:val="00696C8F"/>
    <w:rsid w:val="006A0D35"/>
    <w:rsid w:val="006A18DF"/>
    <w:rsid w:val="006A1B81"/>
    <w:rsid w:val="006A4772"/>
    <w:rsid w:val="006A67E3"/>
    <w:rsid w:val="006A7B12"/>
    <w:rsid w:val="006B0F10"/>
    <w:rsid w:val="006B1E87"/>
    <w:rsid w:val="006B42B6"/>
    <w:rsid w:val="006C07D9"/>
    <w:rsid w:val="006C2504"/>
    <w:rsid w:val="006C30F7"/>
    <w:rsid w:val="006C3481"/>
    <w:rsid w:val="006C37B7"/>
    <w:rsid w:val="006C3FE7"/>
    <w:rsid w:val="006C7494"/>
    <w:rsid w:val="006D5DDC"/>
    <w:rsid w:val="006E1AD8"/>
    <w:rsid w:val="006F0DF8"/>
    <w:rsid w:val="006F2182"/>
    <w:rsid w:val="006F2C7C"/>
    <w:rsid w:val="006F5349"/>
    <w:rsid w:val="006F57DB"/>
    <w:rsid w:val="006F6F56"/>
    <w:rsid w:val="006F7A60"/>
    <w:rsid w:val="007005B7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4D6"/>
    <w:rsid w:val="00733B71"/>
    <w:rsid w:val="00733BBB"/>
    <w:rsid w:val="007369CF"/>
    <w:rsid w:val="00736C61"/>
    <w:rsid w:val="00737D85"/>
    <w:rsid w:val="00741929"/>
    <w:rsid w:val="00745F91"/>
    <w:rsid w:val="00747662"/>
    <w:rsid w:val="0075078D"/>
    <w:rsid w:val="00751767"/>
    <w:rsid w:val="007518C4"/>
    <w:rsid w:val="00751CE2"/>
    <w:rsid w:val="00754E52"/>
    <w:rsid w:val="007562EC"/>
    <w:rsid w:val="007601C4"/>
    <w:rsid w:val="007628DB"/>
    <w:rsid w:val="00765918"/>
    <w:rsid w:val="00765AF5"/>
    <w:rsid w:val="00765EA4"/>
    <w:rsid w:val="00766A0F"/>
    <w:rsid w:val="00766FE3"/>
    <w:rsid w:val="00767E84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3F4A"/>
    <w:rsid w:val="007952D3"/>
    <w:rsid w:val="00795676"/>
    <w:rsid w:val="0079611D"/>
    <w:rsid w:val="00797E4F"/>
    <w:rsid w:val="007A0AF8"/>
    <w:rsid w:val="007A1458"/>
    <w:rsid w:val="007A29EF"/>
    <w:rsid w:val="007A3582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20B4"/>
    <w:rsid w:val="00803D75"/>
    <w:rsid w:val="008068DA"/>
    <w:rsid w:val="00807650"/>
    <w:rsid w:val="00811486"/>
    <w:rsid w:val="008120E6"/>
    <w:rsid w:val="00812B69"/>
    <w:rsid w:val="008140D7"/>
    <w:rsid w:val="00814567"/>
    <w:rsid w:val="008169EE"/>
    <w:rsid w:val="008201EE"/>
    <w:rsid w:val="00821F27"/>
    <w:rsid w:val="0082633B"/>
    <w:rsid w:val="0082729A"/>
    <w:rsid w:val="00830A3C"/>
    <w:rsid w:val="008312F0"/>
    <w:rsid w:val="00833414"/>
    <w:rsid w:val="00835742"/>
    <w:rsid w:val="00841A2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3B20"/>
    <w:rsid w:val="00884FAB"/>
    <w:rsid w:val="0088502D"/>
    <w:rsid w:val="008863E8"/>
    <w:rsid w:val="00887654"/>
    <w:rsid w:val="00890FAB"/>
    <w:rsid w:val="0089145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93C"/>
    <w:rsid w:val="008B1B8D"/>
    <w:rsid w:val="008B3020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D62CF"/>
    <w:rsid w:val="008E05C0"/>
    <w:rsid w:val="008E0FF3"/>
    <w:rsid w:val="008F0191"/>
    <w:rsid w:val="008F107B"/>
    <w:rsid w:val="008F1454"/>
    <w:rsid w:val="008F450D"/>
    <w:rsid w:val="008F7EE5"/>
    <w:rsid w:val="00900797"/>
    <w:rsid w:val="00900D26"/>
    <w:rsid w:val="00904A29"/>
    <w:rsid w:val="00905093"/>
    <w:rsid w:val="00905739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45FA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4D7"/>
    <w:rsid w:val="0097583D"/>
    <w:rsid w:val="00985476"/>
    <w:rsid w:val="00986764"/>
    <w:rsid w:val="00987047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3534"/>
    <w:rsid w:val="00A044B8"/>
    <w:rsid w:val="00A10BC3"/>
    <w:rsid w:val="00A11B63"/>
    <w:rsid w:val="00A121BB"/>
    <w:rsid w:val="00A200D9"/>
    <w:rsid w:val="00A2397F"/>
    <w:rsid w:val="00A25F03"/>
    <w:rsid w:val="00A32AD3"/>
    <w:rsid w:val="00A34C22"/>
    <w:rsid w:val="00A3541A"/>
    <w:rsid w:val="00A40866"/>
    <w:rsid w:val="00A410EA"/>
    <w:rsid w:val="00A471E9"/>
    <w:rsid w:val="00A52280"/>
    <w:rsid w:val="00A52F77"/>
    <w:rsid w:val="00A54EF9"/>
    <w:rsid w:val="00A550FA"/>
    <w:rsid w:val="00A556DD"/>
    <w:rsid w:val="00A55ABF"/>
    <w:rsid w:val="00A565D3"/>
    <w:rsid w:val="00A56BA5"/>
    <w:rsid w:val="00A577B6"/>
    <w:rsid w:val="00A60085"/>
    <w:rsid w:val="00A60442"/>
    <w:rsid w:val="00A61C4D"/>
    <w:rsid w:val="00A62D99"/>
    <w:rsid w:val="00A6403C"/>
    <w:rsid w:val="00A66709"/>
    <w:rsid w:val="00A66DD8"/>
    <w:rsid w:val="00A66FB3"/>
    <w:rsid w:val="00A67B53"/>
    <w:rsid w:val="00A71213"/>
    <w:rsid w:val="00A74305"/>
    <w:rsid w:val="00A7487A"/>
    <w:rsid w:val="00A74B04"/>
    <w:rsid w:val="00A756F8"/>
    <w:rsid w:val="00A75C3A"/>
    <w:rsid w:val="00A76DE3"/>
    <w:rsid w:val="00A80AA7"/>
    <w:rsid w:val="00A8413D"/>
    <w:rsid w:val="00A84B8C"/>
    <w:rsid w:val="00A8784D"/>
    <w:rsid w:val="00A925FE"/>
    <w:rsid w:val="00A93A08"/>
    <w:rsid w:val="00A94013"/>
    <w:rsid w:val="00A94EF5"/>
    <w:rsid w:val="00AA07EF"/>
    <w:rsid w:val="00AA0A97"/>
    <w:rsid w:val="00AA119A"/>
    <w:rsid w:val="00AA43E6"/>
    <w:rsid w:val="00AA5520"/>
    <w:rsid w:val="00AA5747"/>
    <w:rsid w:val="00AA736A"/>
    <w:rsid w:val="00AA7FB5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1DBC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0BBE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6E46"/>
    <w:rsid w:val="00B473DA"/>
    <w:rsid w:val="00B47AC1"/>
    <w:rsid w:val="00B47B60"/>
    <w:rsid w:val="00B52912"/>
    <w:rsid w:val="00B56590"/>
    <w:rsid w:val="00B6175D"/>
    <w:rsid w:val="00B625C8"/>
    <w:rsid w:val="00B62802"/>
    <w:rsid w:val="00B6598E"/>
    <w:rsid w:val="00B66CF4"/>
    <w:rsid w:val="00B67926"/>
    <w:rsid w:val="00B705E7"/>
    <w:rsid w:val="00B7124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270"/>
    <w:rsid w:val="00BA07DB"/>
    <w:rsid w:val="00BA3D09"/>
    <w:rsid w:val="00BA4268"/>
    <w:rsid w:val="00BA646A"/>
    <w:rsid w:val="00BB0053"/>
    <w:rsid w:val="00BB066E"/>
    <w:rsid w:val="00BB0946"/>
    <w:rsid w:val="00BB16A4"/>
    <w:rsid w:val="00BB48A0"/>
    <w:rsid w:val="00BB4EEE"/>
    <w:rsid w:val="00BB78C3"/>
    <w:rsid w:val="00BC0530"/>
    <w:rsid w:val="00BC390F"/>
    <w:rsid w:val="00BC39B8"/>
    <w:rsid w:val="00BC58F4"/>
    <w:rsid w:val="00BD0336"/>
    <w:rsid w:val="00BD13BF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6C5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713"/>
    <w:rsid w:val="00C45D35"/>
    <w:rsid w:val="00C4604D"/>
    <w:rsid w:val="00C467C2"/>
    <w:rsid w:val="00C47850"/>
    <w:rsid w:val="00C47E86"/>
    <w:rsid w:val="00C506D0"/>
    <w:rsid w:val="00C526FC"/>
    <w:rsid w:val="00C540C2"/>
    <w:rsid w:val="00C54CE1"/>
    <w:rsid w:val="00C646B3"/>
    <w:rsid w:val="00C72339"/>
    <w:rsid w:val="00C7596C"/>
    <w:rsid w:val="00C80172"/>
    <w:rsid w:val="00C90DB4"/>
    <w:rsid w:val="00C91D88"/>
    <w:rsid w:val="00C94926"/>
    <w:rsid w:val="00C953B8"/>
    <w:rsid w:val="00C96057"/>
    <w:rsid w:val="00CA074D"/>
    <w:rsid w:val="00CA20BC"/>
    <w:rsid w:val="00CA2749"/>
    <w:rsid w:val="00CA4DAC"/>
    <w:rsid w:val="00CA55F0"/>
    <w:rsid w:val="00CA74BF"/>
    <w:rsid w:val="00CA7536"/>
    <w:rsid w:val="00CB623A"/>
    <w:rsid w:val="00CB71E4"/>
    <w:rsid w:val="00CC0581"/>
    <w:rsid w:val="00CC2EF2"/>
    <w:rsid w:val="00CC57EB"/>
    <w:rsid w:val="00CC5993"/>
    <w:rsid w:val="00CC5A74"/>
    <w:rsid w:val="00CD08EC"/>
    <w:rsid w:val="00CD1895"/>
    <w:rsid w:val="00CD706A"/>
    <w:rsid w:val="00CE1933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25B3B"/>
    <w:rsid w:val="00D312A9"/>
    <w:rsid w:val="00D32F81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748"/>
    <w:rsid w:val="00D83F91"/>
    <w:rsid w:val="00D843E9"/>
    <w:rsid w:val="00D87CFA"/>
    <w:rsid w:val="00D93D76"/>
    <w:rsid w:val="00D94E6A"/>
    <w:rsid w:val="00D95145"/>
    <w:rsid w:val="00D95B95"/>
    <w:rsid w:val="00D96517"/>
    <w:rsid w:val="00D97D89"/>
    <w:rsid w:val="00DA0095"/>
    <w:rsid w:val="00DA4EE9"/>
    <w:rsid w:val="00DA5232"/>
    <w:rsid w:val="00DA60FF"/>
    <w:rsid w:val="00DB11F9"/>
    <w:rsid w:val="00DB1B93"/>
    <w:rsid w:val="00DB1F58"/>
    <w:rsid w:val="00DB4EC6"/>
    <w:rsid w:val="00DB67DB"/>
    <w:rsid w:val="00DB6BB0"/>
    <w:rsid w:val="00DC0874"/>
    <w:rsid w:val="00DC4707"/>
    <w:rsid w:val="00DC755E"/>
    <w:rsid w:val="00DD1AC5"/>
    <w:rsid w:val="00DD1F68"/>
    <w:rsid w:val="00DD2FA4"/>
    <w:rsid w:val="00DD77CA"/>
    <w:rsid w:val="00DE063E"/>
    <w:rsid w:val="00DE2408"/>
    <w:rsid w:val="00DE2993"/>
    <w:rsid w:val="00DE3565"/>
    <w:rsid w:val="00DE45E7"/>
    <w:rsid w:val="00DE5D1B"/>
    <w:rsid w:val="00DE6BA9"/>
    <w:rsid w:val="00DE7FEA"/>
    <w:rsid w:val="00DF05E7"/>
    <w:rsid w:val="00DF0FB6"/>
    <w:rsid w:val="00DF36B5"/>
    <w:rsid w:val="00DF578B"/>
    <w:rsid w:val="00E04DF2"/>
    <w:rsid w:val="00E05BEF"/>
    <w:rsid w:val="00E07045"/>
    <w:rsid w:val="00E11C12"/>
    <w:rsid w:val="00E1339D"/>
    <w:rsid w:val="00E15965"/>
    <w:rsid w:val="00E208E3"/>
    <w:rsid w:val="00E20FEA"/>
    <w:rsid w:val="00E220FA"/>
    <w:rsid w:val="00E2482B"/>
    <w:rsid w:val="00E24956"/>
    <w:rsid w:val="00E25D64"/>
    <w:rsid w:val="00E354FD"/>
    <w:rsid w:val="00E3782D"/>
    <w:rsid w:val="00E43C61"/>
    <w:rsid w:val="00E44627"/>
    <w:rsid w:val="00E5341E"/>
    <w:rsid w:val="00E57192"/>
    <w:rsid w:val="00E6164D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75EC7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92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2743"/>
    <w:rsid w:val="00EE5A25"/>
    <w:rsid w:val="00EF1DEC"/>
    <w:rsid w:val="00EF4DF9"/>
    <w:rsid w:val="00EF61D8"/>
    <w:rsid w:val="00EF631C"/>
    <w:rsid w:val="00EF6A5D"/>
    <w:rsid w:val="00F038A7"/>
    <w:rsid w:val="00F075D1"/>
    <w:rsid w:val="00F07790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5752"/>
    <w:rsid w:val="00F3656F"/>
    <w:rsid w:val="00F43ADC"/>
    <w:rsid w:val="00F44B2B"/>
    <w:rsid w:val="00F461F8"/>
    <w:rsid w:val="00F50367"/>
    <w:rsid w:val="00F50CB2"/>
    <w:rsid w:val="00F51518"/>
    <w:rsid w:val="00F5351E"/>
    <w:rsid w:val="00F55510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2C0"/>
    <w:rsid w:val="00F7151E"/>
    <w:rsid w:val="00F71AB1"/>
    <w:rsid w:val="00F7524B"/>
    <w:rsid w:val="00F76639"/>
    <w:rsid w:val="00F80059"/>
    <w:rsid w:val="00F80A0A"/>
    <w:rsid w:val="00F829B9"/>
    <w:rsid w:val="00F83CC0"/>
    <w:rsid w:val="00F84988"/>
    <w:rsid w:val="00F878B3"/>
    <w:rsid w:val="00F9053E"/>
    <w:rsid w:val="00F97E86"/>
    <w:rsid w:val="00FA0AEB"/>
    <w:rsid w:val="00FA16B8"/>
    <w:rsid w:val="00FA1BCE"/>
    <w:rsid w:val="00FA2DD7"/>
    <w:rsid w:val="00FA2E16"/>
    <w:rsid w:val="00FA3794"/>
    <w:rsid w:val="00FA37F7"/>
    <w:rsid w:val="00FA67A4"/>
    <w:rsid w:val="00FA7F96"/>
    <w:rsid w:val="00FB126A"/>
    <w:rsid w:val="00FB19FD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8EB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  <w:rsid w:val="4B188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4343</Words>
  <Characters>2476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</cp:lastModifiedBy>
  <cp:revision>42</cp:revision>
  <cp:lastPrinted>2017-05-17T10:42:00Z</cp:lastPrinted>
  <dcterms:created xsi:type="dcterms:W3CDTF">2021-12-01T06:58:00Z</dcterms:created>
  <dcterms:modified xsi:type="dcterms:W3CDTF">2022-02-09T06:34:00Z</dcterms:modified>
</cp:coreProperties>
</file>