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7912F69B" w:rsidR="00015C06" w:rsidRPr="00654DDF" w:rsidRDefault="00BA3D09" w:rsidP="008E0FF3">
      <w:pPr>
        <w:widowControl w:val="0"/>
        <w:autoSpaceDE w:val="0"/>
        <w:autoSpaceDN w:val="0"/>
        <w:adjustRightInd w:val="0"/>
        <w:jc w:val="right"/>
        <w:rPr>
          <w:rFonts w:asciiTheme="minorHAnsi" w:hAnsiTheme="minorHAnsi" w:cstheme="minorHAnsi"/>
          <w:sz w:val="22"/>
          <w:szCs w:val="22"/>
          <w:lang w:val="lt-LT"/>
        </w:rPr>
      </w:pPr>
      <w:r w:rsidRPr="00FA58D7">
        <w:rPr>
          <w:rFonts w:asciiTheme="minorHAnsi" w:hAnsiTheme="minorHAnsi" w:cstheme="minorHAnsi"/>
          <w:sz w:val="22"/>
          <w:szCs w:val="22"/>
          <w:lang w:val="lt-LT"/>
        </w:rPr>
        <w:t>Vilnius, 2021</w:t>
      </w:r>
      <w:r w:rsidR="00015C06" w:rsidRPr="00FA58D7">
        <w:rPr>
          <w:rFonts w:asciiTheme="minorHAnsi" w:hAnsiTheme="minorHAnsi" w:cstheme="minorHAnsi"/>
          <w:sz w:val="22"/>
          <w:szCs w:val="22"/>
          <w:lang w:val="lt-LT"/>
        </w:rPr>
        <w:t xml:space="preserve"> m. </w:t>
      </w:r>
      <w:r w:rsidR="00FA58D7" w:rsidRPr="00FA58D7">
        <w:rPr>
          <w:rFonts w:asciiTheme="minorHAnsi" w:hAnsiTheme="minorHAnsi" w:cstheme="minorHAnsi"/>
          <w:sz w:val="22"/>
          <w:szCs w:val="22"/>
          <w:lang w:val="lt-LT"/>
        </w:rPr>
        <w:t>Rugpjūčio 30</w:t>
      </w:r>
      <w:r w:rsidR="00015C06" w:rsidRPr="00FA58D7">
        <w:rPr>
          <w:rFonts w:asciiTheme="minorHAnsi" w:hAnsiTheme="minorHAnsi" w:cstheme="minorHAnsi"/>
          <w:sz w:val="22"/>
          <w:szCs w:val="22"/>
          <w:lang w:val="lt-LT"/>
        </w:rPr>
        <w:t xml:space="preserve"> d.</w:t>
      </w:r>
    </w:p>
    <w:p w14:paraId="0CEF3B52" w14:textId="77777777" w:rsidR="00015C06" w:rsidRPr="00654DDF" w:rsidRDefault="00015C06" w:rsidP="008E0FF3">
      <w:pPr>
        <w:widowControl w:val="0"/>
        <w:autoSpaceDE w:val="0"/>
        <w:autoSpaceDN w:val="0"/>
        <w:adjustRightInd w:val="0"/>
        <w:jc w:val="both"/>
        <w:rPr>
          <w:rFonts w:asciiTheme="minorHAnsi" w:hAnsiTheme="minorHAnsi" w:cstheme="minorHAnsi"/>
          <w:sz w:val="22"/>
          <w:szCs w:val="22"/>
          <w:lang w:val="lt-LT"/>
        </w:rPr>
      </w:pPr>
    </w:p>
    <w:p w14:paraId="56CF43A0" w14:textId="18288224" w:rsidR="003B6705" w:rsidRDefault="003B6705" w:rsidP="003B6705">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„Lidl“ pristato nuotaikingą būdą pažinti vaisių ir daržovių pasaulį: vaikus kvies kolekcionuoti specialias figūrėles</w:t>
      </w:r>
    </w:p>
    <w:p w14:paraId="067766A9" w14:textId="77777777" w:rsidR="00555051" w:rsidRPr="00555051" w:rsidRDefault="00555051" w:rsidP="00555051">
      <w:pPr>
        <w:jc w:val="both"/>
        <w:rPr>
          <w:rFonts w:asciiTheme="minorHAnsi" w:hAnsiTheme="minorHAnsi" w:cstheme="minorHAnsi"/>
          <w:b/>
          <w:bCs/>
          <w:sz w:val="22"/>
          <w:szCs w:val="22"/>
          <w:lang w:val="lt-LT"/>
        </w:rPr>
      </w:pPr>
    </w:p>
    <w:p w14:paraId="639F4A21" w14:textId="10EF4460" w:rsidR="003B6705" w:rsidRDefault="003B6705" w:rsidP="003B6705">
      <w:pPr>
        <w:jc w:val="both"/>
        <w:rPr>
          <w:rFonts w:asciiTheme="minorHAnsi" w:hAnsiTheme="minorHAnsi" w:cstheme="minorHAnsi"/>
          <w:b/>
          <w:bCs/>
          <w:sz w:val="22"/>
          <w:szCs w:val="22"/>
          <w:lang w:val="lt-LT"/>
        </w:rPr>
      </w:pPr>
      <w:r w:rsidRPr="003B6705">
        <w:rPr>
          <w:rFonts w:asciiTheme="minorHAnsi" w:hAnsiTheme="minorHAnsi" w:cstheme="minorHAnsi"/>
          <w:b/>
          <w:bCs/>
          <w:sz w:val="22"/>
          <w:szCs w:val="22"/>
          <w:lang w:val="lt-LT"/>
        </w:rPr>
        <w:t>Specialistai sako, kad vienas geriausių būdų sudominti vaikus vaisiais ir daržovėmis – įtraukti mažamečius į savotišką žaidimą. Siekdamas atkreipti vaikų ir jų tėvų dėmesį į vaisius ir daržoves bei paskatinti sveiką gyvenseną, prekybos tinklas „</w:t>
      </w:r>
      <w:r w:rsidRPr="00887D0C">
        <w:rPr>
          <w:rFonts w:asciiTheme="minorHAnsi" w:hAnsiTheme="minorHAnsi" w:cstheme="minorHAnsi"/>
          <w:b/>
          <w:bCs/>
          <w:sz w:val="22"/>
          <w:szCs w:val="22"/>
          <w:lang w:val="lt-LT"/>
        </w:rPr>
        <w:t xml:space="preserve">Lidl“ nuo šios savaitės startuoja su lipnučių „Stikeez“ akcija. Jos metu prekybos tinklo parduotuvėse už </w:t>
      </w:r>
      <w:r w:rsidR="002E2DF4" w:rsidRPr="00887D0C">
        <w:rPr>
          <w:rFonts w:asciiTheme="minorHAnsi" w:hAnsiTheme="minorHAnsi" w:cstheme="minorHAnsi"/>
          <w:b/>
          <w:bCs/>
          <w:sz w:val="22"/>
          <w:szCs w:val="22"/>
          <w:lang w:val="lt-LT"/>
        </w:rPr>
        <w:t xml:space="preserve">daugiau nei </w:t>
      </w:r>
      <w:r w:rsidR="002E2DF4" w:rsidRPr="00887D0C">
        <w:rPr>
          <w:rFonts w:asciiTheme="minorHAnsi" w:hAnsiTheme="minorHAnsi" w:cstheme="minorHAnsi"/>
          <w:b/>
          <w:bCs/>
          <w:sz w:val="22"/>
          <w:szCs w:val="22"/>
          <w:lang w:val="en-US"/>
        </w:rPr>
        <w:t xml:space="preserve">15 </w:t>
      </w:r>
      <w:proofErr w:type="spellStart"/>
      <w:r w:rsidR="002E2DF4" w:rsidRPr="00887D0C">
        <w:rPr>
          <w:rFonts w:asciiTheme="minorHAnsi" w:hAnsiTheme="minorHAnsi" w:cstheme="minorHAnsi"/>
          <w:b/>
          <w:bCs/>
          <w:sz w:val="22"/>
          <w:szCs w:val="22"/>
          <w:lang w:val="en-US"/>
        </w:rPr>
        <w:t>eur</w:t>
      </w:r>
      <w:proofErr w:type="spellEnd"/>
      <w:r w:rsidR="002E2DF4" w:rsidRPr="00887D0C">
        <w:rPr>
          <w:rFonts w:asciiTheme="minorHAnsi" w:hAnsiTheme="minorHAnsi" w:cstheme="minorHAnsi"/>
          <w:b/>
          <w:bCs/>
          <w:sz w:val="22"/>
          <w:szCs w:val="22"/>
          <w:lang w:val="lt-LT"/>
        </w:rPr>
        <w:t>ų</w:t>
      </w:r>
      <w:r w:rsidRPr="00887D0C">
        <w:rPr>
          <w:rFonts w:asciiTheme="minorHAnsi" w:hAnsiTheme="minorHAnsi" w:cstheme="minorHAnsi"/>
          <w:b/>
          <w:bCs/>
          <w:sz w:val="22"/>
          <w:szCs w:val="22"/>
          <w:lang w:val="lt-LT"/>
        </w:rPr>
        <w:t xml:space="preserve"> apsipirkusiems lankytojams</w:t>
      </w:r>
      <w:r w:rsidRPr="003B6705">
        <w:rPr>
          <w:rFonts w:asciiTheme="minorHAnsi" w:hAnsiTheme="minorHAnsi" w:cstheme="minorHAnsi"/>
          <w:b/>
          <w:bCs/>
          <w:sz w:val="22"/>
          <w:szCs w:val="22"/>
          <w:lang w:val="lt-LT"/>
        </w:rPr>
        <w:t xml:space="preserve"> bus nemokamai įteikiamos nuotaikingos vaisių ir daržovių pavidalo figūrėlės.</w:t>
      </w:r>
      <w:r w:rsidR="002E2DF4">
        <w:rPr>
          <w:rFonts w:asciiTheme="minorHAnsi" w:hAnsiTheme="minorHAnsi" w:cstheme="minorHAnsi"/>
          <w:b/>
          <w:bCs/>
          <w:sz w:val="22"/>
          <w:szCs w:val="22"/>
          <w:lang w:val="lt-LT"/>
        </w:rPr>
        <w:t xml:space="preserve"> O už kiekvieną šviežią daržovę ar vaisių pirkinių krepšelyje, bus galima gauti dar po vieną papildomą figurėlę.</w:t>
      </w:r>
    </w:p>
    <w:p w14:paraId="53827635" w14:textId="77777777" w:rsidR="003B6705" w:rsidRPr="003B6705" w:rsidRDefault="003B6705" w:rsidP="003B6705">
      <w:pPr>
        <w:jc w:val="both"/>
        <w:rPr>
          <w:rFonts w:asciiTheme="minorHAnsi" w:hAnsiTheme="minorHAnsi" w:cstheme="minorHAnsi"/>
          <w:b/>
          <w:bCs/>
          <w:sz w:val="22"/>
          <w:szCs w:val="22"/>
          <w:lang w:val="lt-LT"/>
        </w:rPr>
      </w:pPr>
    </w:p>
    <w:p w14:paraId="70EBC8B9" w14:textId="54392698" w:rsidR="003B6705" w:rsidRPr="003B6705" w:rsidRDefault="003B6705" w:rsidP="241EB62B">
      <w:pPr>
        <w:jc w:val="both"/>
        <w:rPr>
          <w:rFonts w:asciiTheme="minorHAnsi" w:hAnsiTheme="minorHAnsi" w:cstheme="minorBidi"/>
          <w:sz w:val="22"/>
          <w:szCs w:val="22"/>
          <w:lang w:val="lt-LT"/>
        </w:rPr>
      </w:pPr>
      <w:r w:rsidRPr="241EB62B">
        <w:rPr>
          <w:rFonts w:asciiTheme="minorHAnsi" w:hAnsiTheme="minorHAnsi" w:cstheme="minorBidi"/>
          <w:sz w:val="22"/>
          <w:szCs w:val="22"/>
          <w:lang w:val="lt-LT"/>
        </w:rPr>
        <w:t>„</w:t>
      </w:r>
      <w:r w:rsidR="1B466B0C" w:rsidRPr="241EB62B">
        <w:rPr>
          <w:rFonts w:asciiTheme="minorHAnsi" w:hAnsiTheme="minorHAnsi" w:cstheme="minorBidi"/>
          <w:sz w:val="22"/>
          <w:szCs w:val="22"/>
          <w:lang w:val="lt-LT"/>
        </w:rPr>
        <w:t>N</w:t>
      </w:r>
      <w:r w:rsidRPr="241EB62B">
        <w:rPr>
          <w:rFonts w:asciiTheme="minorHAnsi" w:hAnsiTheme="minorHAnsi" w:cstheme="minorBidi"/>
          <w:sz w:val="22"/>
          <w:szCs w:val="22"/>
          <w:lang w:val="lt-LT"/>
        </w:rPr>
        <w:t>or</w:t>
      </w:r>
      <w:r w:rsidR="1788354C" w:rsidRPr="241EB62B">
        <w:rPr>
          <w:rFonts w:asciiTheme="minorHAnsi" w:hAnsiTheme="minorHAnsi" w:cstheme="minorBidi"/>
          <w:sz w:val="22"/>
          <w:szCs w:val="22"/>
          <w:lang w:val="lt-LT"/>
        </w:rPr>
        <w:t>ime</w:t>
      </w:r>
      <w:r w:rsidRPr="241EB62B">
        <w:rPr>
          <w:rFonts w:asciiTheme="minorHAnsi" w:hAnsiTheme="minorHAnsi" w:cstheme="minorBidi"/>
          <w:sz w:val="22"/>
          <w:szCs w:val="22"/>
          <w:lang w:val="lt-LT"/>
        </w:rPr>
        <w:t xml:space="preserve"> atkreipti </w:t>
      </w:r>
      <w:r w:rsidR="68537364" w:rsidRPr="241EB62B">
        <w:rPr>
          <w:rFonts w:asciiTheme="minorHAnsi" w:hAnsiTheme="minorHAnsi" w:cstheme="minorBidi"/>
          <w:sz w:val="22"/>
          <w:szCs w:val="22"/>
          <w:lang w:val="lt-LT"/>
        </w:rPr>
        <w:t>pirkėjų</w:t>
      </w:r>
      <w:r w:rsidRPr="241EB62B">
        <w:rPr>
          <w:rFonts w:asciiTheme="minorHAnsi" w:hAnsiTheme="minorHAnsi" w:cstheme="minorBidi"/>
          <w:sz w:val="22"/>
          <w:szCs w:val="22"/>
          <w:lang w:val="lt-LT"/>
        </w:rPr>
        <w:t xml:space="preserve"> dėmesį į vaisių ir daržovių svarbą ne tik suaugusiųjų, bet ir jų vaikų racione, </w:t>
      </w:r>
      <w:r w:rsidR="708916D7" w:rsidRPr="241EB62B">
        <w:rPr>
          <w:rFonts w:asciiTheme="minorHAnsi" w:hAnsiTheme="minorHAnsi" w:cstheme="minorBidi"/>
          <w:sz w:val="22"/>
          <w:szCs w:val="22"/>
          <w:lang w:val="lt-LT"/>
        </w:rPr>
        <w:t xml:space="preserve">todėl </w:t>
      </w:r>
      <w:r w:rsidRPr="241EB62B">
        <w:rPr>
          <w:rFonts w:asciiTheme="minorHAnsi" w:hAnsiTheme="minorHAnsi" w:cstheme="minorBidi"/>
          <w:sz w:val="22"/>
          <w:szCs w:val="22"/>
          <w:lang w:val="lt-LT"/>
        </w:rPr>
        <w:t>pristatome lipnučius „Stikeez“ – galimybę mažiesiems pažinti vaisių ir daržovių pasaulį žaismingu būdu</w:t>
      </w:r>
      <w:r w:rsidR="31933D05" w:rsidRPr="241EB62B">
        <w:rPr>
          <w:rFonts w:asciiTheme="minorHAnsi" w:hAnsiTheme="minorHAnsi" w:cstheme="minorBidi"/>
          <w:sz w:val="22"/>
          <w:szCs w:val="22"/>
          <w:lang w:val="lt-LT"/>
        </w:rPr>
        <w:t xml:space="preserve">. Tikimės, kad ši akcija paskatins tėvelius nuotaikingu būdu edukuoti savo atžalas apie daržovių ir vaisių naudą mūsų organizmui, o vaikai ne tik kolekcionuos, žais ar keisis lipnučiais „Stikeez“ su savo draugais, bet ir supras daržovių ir vaisių svarbą kasdienėje mityboje“, – </w:t>
      </w:r>
      <w:r w:rsidRPr="241EB62B">
        <w:rPr>
          <w:rFonts w:asciiTheme="minorHAnsi" w:hAnsiTheme="minorHAnsi" w:cstheme="minorBidi"/>
          <w:sz w:val="22"/>
          <w:szCs w:val="22"/>
          <w:lang w:val="lt-LT"/>
        </w:rPr>
        <w:t xml:space="preserve">sako </w:t>
      </w:r>
      <w:r w:rsidR="002E2DF4" w:rsidRPr="241EB62B">
        <w:rPr>
          <w:rFonts w:asciiTheme="minorHAnsi" w:hAnsiTheme="minorHAnsi" w:cstheme="minorBidi"/>
          <w:sz w:val="22"/>
          <w:szCs w:val="22"/>
          <w:lang w:val="lt-LT"/>
        </w:rPr>
        <w:t xml:space="preserve"> „Lidl Lietuvos“ korporatyvinių reikalų ir komunikacijos departamento vadovas </w:t>
      </w:r>
      <w:r w:rsidRPr="241EB62B">
        <w:rPr>
          <w:rFonts w:asciiTheme="minorHAnsi" w:hAnsiTheme="minorHAnsi" w:cstheme="minorBidi"/>
          <w:sz w:val="22"/>
          <w:szCs w:val="22"/>
          <w:lang w:val="lt-LT"/>
        </w:rPr>
        <w:t>Valdas Lopeta.</w:t>
      </w:r>
    </w:p>
    <w:p w14:paraId="6B8BD8CE" w14:textId="77777777" w:rsidR="003B6705" w:rsidRPr="003B6705" w:rsidRDefault="003B6705" w:rsidP="003B6705">
      <w:pPr>
        <w:jc w:val="both"/>
        <w:rPr>
          <w:rFonts w:asciiTheme="minorHAnsi" w:hAnsiTheme="minorHAnsi" w:cstheme="minorHAnsi"/>
          <w:sz w:val="22"/>
          <w:szCs w:val="22"/>
          <w:lang w:val="lt-LT"/>
        </w:rPr>
      </w:pPr>
    </w:p>
    <w:p w14:paraId="20806143" w14:textId="7899E98E" w:rsidR="003B6705" w:rsidRPr="003B6705" w:rsidRDefault="003B6705" w:rsidP="003B6705">
      <w:pPr>
        <w:jc w:val="both"/>
        <w:rPr>
          <w:rFonts w:asciiTheme="minorHAnsi" w:hAnsiTheme="minorHAnsi" w:cstheme="minorHAnsi"/>
          <w:sz w:val="22"/>
          <w:szCs w:val="22"/>
          <w:lang w:val="lt-LT"/>
        </w:rPr>
      </w:pPr>
      <w:r w:rsidRPr="003B6705">
        <w:rPr>
          <w:rFonts w:asciiTheme="minorHAnsi" w:hAnsiTheme="minorHAnsi" w:cstheme="minorHAnsi"/>
          <w:sz w:val="22"/>
          <w:szCs w:val="22"/>
          <w:lang w:val="lt-LT"/>
        </w:rPr>
        <w:t>Tarp lipnučių „Stikeez“ bus galima sutikti 24 skirtingus herojus – 11 daržovių ir 13 vaisių. Kiekvienai iš figūrėlių yra suteiktas lengvai įsimenamas vardas ir skambus šūkis, primenantis apie šių gėrybių naudą ar kviečiantis vaikus susipažinti. Pavyzdžiui, obuolys Antanas vaikus informuos, kad gali su jais pasidalyti visais savo vitaminais, o brokolis, vardu Brokis, kvies susidraugauti, išbandant dar neatrastą skonį.</w:t>
      </w:r>
    </w:p>
    <w:p w14:paraId="43A1DF73" w14:textId="77777777" w:rsidR="003B6705" w:rsidRPr="003B6705" w:rsidRDefault="003B6705" w:rsidP="003B6705">
      <w:pPr>
        <w:jc w:val="both"/>
        <w:rPr>
          <w:rFonts w:asciiTheme="minorHAnsi" w:hAnsiTheme="minorHAnsi" w:cstheme="minorHAnsi"/>
          <w:b/>
          <w:bCs/>
          <w:sz w:val="22"/>
          <w:szCs w:val="22"/>
          <w:lang w:val="lt-LT"/>
        </w:rPr>
      </w:pPr>
    </w:p>
    <w:p w14:paraId="78200B26" w14:textId="228E6D18" w:rsidR="003B6705" w:rsidRDefault="003B6705" w:rsidP="003B6705">
      <w:pPr>
        <w:jc w:val="both"/>
        <w:rPr>
          <w:rFonts w:asciiTheme="minorHAnsi" w:hAnsiTheme="minorHAnsi" w:cstheme="minorHAnsi"/>
          <w:b/>
          <w:bCs/>
          <w:sz w:val="22"/>
          <w:szCs w:val="22"/>
          <w:lang w:val="lt-LT"/>
        </w:rPr>
      </w:pPr>
      <w:r w:rsidRPr="003B6705">
        <w:rPr>
          <w:rFonts w:asciiTheme="minorHAnsi" w:hAnsiTheme="minorHAnsi" w:cstheme="minorHAnsi"/>
          <w:b/>
          <w:bCs/>
          <w:sz w:val="22"/>
          <w:szCs w:val="22"/>
          <w:lang w:val="lt-LT"/>
        </w:rPr>
        <w:t>Įsigijus vaisių ar daržovių – papildomas lipnutis</w:t>
      </w:r>
    </w:p>
    <w:p w14:paraId="4CFBF2AE" w14:textId="77777777" w:rsidR="003B6705" w:rsidRPr="003B6705" w:rsidRDefault="003B6705" w:rsidP="003B6705">
      <w:pPr>
        <w:jc w:val="both"/>
        <w:rPr>
          <w:rFonts w:asciiTheme="minorHAnsi" w:hAnsiTheme="minorHAnsi" w:cstheme="minorHAnsi"/>
          <w:b/>
          <w:bCs/>
          <w:sz w:val="22"/>
          <w:szCs w:val="22"/>
          <w:lang w:val="lt-LT"/>
        </w:rPr>
      </w:pPr>
    </w:p>
    <w:p w14:paraId="00589969" w14:textId="0F69CBB9" w:rsidR="003B6705" w:rsidRPr="003B6705" w:rsidRDefault="003B6705" w:rsidP="003B6705">
      <w:pPr>
        <w:jc w:val="both"/>
        <w:rPr>
          <w:rFonts w:asciiTheme="minorHAnsi" w:hAnsiTheme="minorHAnsi" w:cstheme="minorHAnsi"/>
          <w:sz w:val="22"/>
          <w:szCs w:val="22"/>
          <w:lang w:val="lt-LT"/>
        </w:rPr>
      </w:pPr>
      <w:r w:rsidRPr="003B6705">
        <w:rPr>
          <w:rFonts w:asciiTheme="minorHAnsi" w:hAnsiTheme="minorHAnsi" w:cstheme="minorHAnsi"/>
          <w:sz w:val="22"/>
          <w:szCs w:val="22"/>
          <w:lang w:val="lt-LT"/>
        </w:rPr>
        <w:t xml:space="preserve">Rinkti lipnučių figūrėles – labai paprasta. Kiekvienas „Lidl“ lankytojas, apsipirkdamas prekybos tinklo parduotuvėse už 15 eurų ar daugiau, kasoje nemokamai gaus vieną „Stikeez“ pakuotę, kurioje ras vieną figūrėlę. Apsipirkus už 30 eurų ar daugiau – įteikiamos dvi figūrėlės ir t.t. </w:t>
      </w:r>
    </w:p>
    <w:p w14:paraId="68B92A08" w14:textId="77777777" w:rsidR="003B6705" w:rsidRPr="003B6705" w:rsidRDefault="003B6705" w:rsidP="003B6705">
      <w:pPr>
        <w:jc w:val="both"/>
        <w:rPr>
          <w:rFonts w:asciiTheme="minorHAnsi" w:hAnsiTheme="minorHAnsi" w:cstheme="minorHAnsi"/>
          <w:sz w:val="22"/>
          <w:szCs w:val="22"/>
          <w:lang w:val="lt-LT"/>
        </w:rPr>
      </w:pPr>
    </w:p>
    <w:p w14:paraId="6201F422" w14:textId="43225285" w:rsidR="003B6705" w:rsidRPr="003B6705" w:rsidRDefault="003B6705" w:rsidP="003B6705">
      <w:pPr>
        <w:jc w:val="both"/>
        <w:rPr>
          <w:rFonts w:asciiTheme="minorHAnsi" w:hAnsiTheme="minorHAnsi" w:cstheme="minorHAnsi"/>
          <w:sz w:val="22"/>
          <w:szCs w:val="22"/>
          <w:lang w:val="lt-LT"/>
        </w:rPr>
      </w:pPr>
      <w:r w:rsidRPr="003B6705">
        <w:rPr>
          <w:rFonts w:asciiTheme="minorHAnsi" w:hAnsiTheme="minorHAnsi" w:cstheme="minorHAnsi"/>
          <w:sz w:val="22"/>
          <w:szCs w:val="22"/>
          <w:lang w:val="lt-LT"/>
        </w:rPr>
        <w:t xml:space="preserve">Tiesa, „Lidl“ parduotuvėse įsigyjant šviežių vaisių ar daržovių, pirkėjai gaus vieną papildomą lipnutį nepriklausomai nuo vaisių ar daržovių kiekio. Svarbu pažymėti, kad norint gauti papildomą figūrėlę, reikia išpildyti anksčiau minėtą sąlygą, t.y. apsipirkti už 15 eurų ar daugiau. </w:t>
      </w:r>
    </w:p>
    <w:p w14:paraId="16C49A8D" w14:textId="77777777" w:rsidR="003B6705" w:rsidRPr="003B6705" w:rsidRDefault="003B6705" w:rsidP="003B6705">
      <w:pPr>
        <w:jc w:val="both"/>
        <w:rPr>
          <w:rFonts w:asciiTheme="minorHAnsi" w:hAnsiTheme="minorHAnsi" w:cstheme="minorHAnsi"/>
          <w:sz w:val="22"/>
          <w:szCs w:val="22"/>
          <w:lang w:val="lt-LT"/>
        </w:rPr>
      </w:pPr>
    </w:p>
    <w:p w14:paraId="7FFFB5E2" w14:textId="218D114E" w:rsidR="003B6705" w:rsidRPr="003B6705" w:rsidRDefault="003B6705" w:rsidP="003B6705">
      <w:pPr>
        <w:jc w:val="both"/>
        <w:rPr>
          <w:rFonts w:asciiTheme="minorHAnsi" w:hAnsiTheme="minorHAnsi" w:cstheme="minorHAnsi"/>
          <w:sz w:val="22"/>
          <w:szCs w:val="22"/>
          <w:lang w:val="lt-LT"/>
        </w:rPr>
      </w:pPr>
      <w:r w:rsidRPr="003B6705">
        <w:rPr>
          <w:rFonts w:asciiTheme="minorHAnsi" w:hAnsiTheme="minorHAnsi" w:cstheme="minorHAnsi"/>
          <w:sz w:val="22"/>
          <w:szCs w:val="22"/>
          <w:lang w:val="lt-LT"/>
        </w:rPr>
        <w:t xml:space="preserve">Kolekcionuoti lipnučius dar lengviau, nes bet kurioje „Lidl“ parduotuvėje galima įsigyti specialiai šiai iniciatyvai sukurtų albumų ar maišelių, skirtų figūrėlių laikymui. </w:t>
      </w:r>
    </w:p>
    <w:p w14:paraId="3BDDB2D4" w14:textId="77777777" w:rsidR="003B6705" w:rsidRPr="003B6705" w:rsidRDefault="003B6705" w:rsidP="003B6705">
      <w:pPr>
        <w:jc w:val="both"/>
        <w:rPr>
          <w:rFonts w:asciiTheme="minorHAnsi" w:hAnsiTheme="minorHAnsi" w:cstheme="minorHAnsi"/>
          <w:sz w:val="22"/>
          <w:szCs w:val="22"/>
          <w:lang w:val="lt-LT"/>
        </w:rPr>
      </w:pPr>
    </w:p>
    <w:p w14:paraId="59500F37" w14:textId="77777777" w:rsidR="003B6705" w:rsidRPr="003B6705" w:rsidRDefault="003B6705" w:rsidP="003B6705">
      <w:pPr>
        <w:jc w:val="both"/>
        <w:rPr>
          <w:rFonts w:asciiTheme="minorHAnsi" w:hAnsiTheme="minorHAnsi" w:cstheme="minorHAnsi"/>
          <w:b/>
          <w:bCs/>
          <w:sz w:val="22"/>
          <w:szCs w:val="22"/>
          <w:lang w:val="lt-LT"/>
        </w:rPr>
      </w:pPr>
    </w:p>
    <w:p w14:paraId="43738557" w14:textId="0ECED393" w:rsidR="003B6705" w:rsidRDefault="003B6705" w:rsidP="003B6705">
      <w:pPr>
        <w:jc w:val="both"/>
        <w:rPr>
          <w:rFonts w:asciiTheme="minorHAnsi" w:hAnsiTheme="minorHAnsi" w:cstheme="minorHAnsi"/>
          <w:b/>
          <w:bCs/>
          <w:sz w:val="22"/>
          <w:szCs w:val="22"/>
          <w:lang w:val="lt-LT"/>
        </w:rPr>
      </w:pPr>
      <w:r w:rsidRPr="003B6705">
        <w:rPr>
          <w:rFonts w:asciiTheme="minorHAnsi" w:hAnsiTheme="minorHAnsi" w:cstheme="minorHAnsi"/>
          <w:b/>
          <w:bCs/>
          <w:sz w:val="22"/>
          <w:szCs w:val="22"/>
          <w:lang w:val="lt-LT"/>
        </w:rPr>
        <w:t>Vaikai pirmiausia „valgo akimis“</w:t>
      </w:r>
    </w:p>
    <w:p w14:paraId="2F975464" w14:textId="77777777" w:rsidR="003B6705" w:rsidRPr="003B6705" w:rsidRDefault="003B6705" w:rsidP="003B6705">
      <w:pPr>
        <w:jc w:val="both"/>
        <w:rPr>
          <w:rFonts w:asciiTheme="minorHAnsi" w:hAnsiTheme="minorHAnsi" w:cstheme="minorHAnsi"/>
          <w:b/>
          <w:bCs/>
          <w:sz w:val="22"/>
          <w:szCs w:val="22"/>
          <w:lang w:val="lt-LT"/>
        </w:rPr>
      </w:pPr>
    </w:p>
    <w:p w14:paraId="41CF4335" w14:textId="3497F096" w:rsidR="003B6705" w:rsidRPr="003B6705" w:rsidRDefault="003B6705" w:rsidP="003B6705">
      <w:pPr>
        <w:jc w:val="both"/>
        <w:rPr>
          <w:rFonts w:asciiTheme="minorHAnsi" w:hAnsiTheme="minorHAnsi" w:cstheme="minorHAnsi"/>
          <w:sz w:val="22"/>
          <w:szCs w:val="22"/>
          <w:lang w:val="lt-LT"/>
        </w:rPr>
      </w:pPr>
      <w:r w:rsidRPr="003B6705">
        <w:rPr>
          <w:rFonts w:asciiTheme="minorHAnsi" w:hAnsiTheme="minorHAnsi" w:cstheme="minorHAnsi"/>
          <w:sz w:val="22"/>
          <w:szCs w:val="22"/>
          <w:lang w:val="lt-LT"/>
        </w:rPr>
        <w:t>Pasak</w:t>
      </w:r>
      <w:r>
        <w:rPr>
          <w:rFonts w:asciiTheme="minorHAnsi" w:hAnsiTheme="minorHAnsi" w:cstheme="minorHAnsi"/>
          <w:sz w:val="22"/>
          <w:szCs w:val="22"/>
          <w:lang w:val="lt-LT"/>
        </w:rPr>
        <w:t xml:space="preserve"> gydytojo</w:t>
      </w:r>
      <w:r w:rsidRPr="003B6705">
        <w:rPr>
          <w:rFonts w:asciiTheme="minorHAnsi" w:hAnsiTheme="minorHAnsi" w:cstheme="minorHAnsi"/>
          <w:sz w:val="22"/>
          <w:szCs w:val="22"/>
          <w:lang w:val="lt-LT"/>
        </w:rPr>
        <w:t xml:space="preserve"> dietologo Edvard Griši</w:t>
      </w:r>
      <w:r>
        <w:rPr>
          <w:rFonts w:asciiTheme="minorHAnsi" w:hAnsiTheme="minorHAnsi" w:cstheme="minorHAnsi"/>
          <w:sz w:val="22"/>
          <w:szCs w:val="22"/>
          <w:lang w:val="lt-LT"/>
        </w:rPr>
        <w:t>n</w:t>
      </w:r>
      <w:r w:rsidRPr="003B6705">
        <w:rPr>
          <w:rFonts w:asciiTheme="minorHAnsi" w:hAnsiTheme="minorHAnsi" w:cstheme="minorHAnsi"/>
          <w:sz w:val="22"/>
          <w:szCs w:val="22"/>
          <w:lang w:val="lt-LT"/>
        </w:rPr>
        <w:t xml:space="preserve">, vaikams yra būtina užtikrinti visavertę mitybą. Jo teigimu, </w:t>
      </w:r>
      <w:r>
        <w:rPr>
          <w:rFonts w:asciiTheme="minorHAnsi" w:hAnsiTheme="minorHAnsi" w:cstheme="minorHAnsi"/>
          <w:sz w:val="22"/>
          <w:szCs w:val="22"/>
          <w:lang w:val="lt-LT"/>
        </w:rPr>
        <w:t>mažamečiai</w:t>
      </w:r>
      <w:r w:rsidRPr="003B6705">
        <w:rPr>
          <w:rFonts w:asciiTheme="minorHAnsi" w:hAnsiTheme="minorHAnsi" w:cstheme="minorHAnsi"/>
          <w:sz w:val="22"/>
          <w:szCs w:val="22"/>
          <w:lang w:val="lt-LT"/>
        </w:rPr>
        <w:t xml:space="preserve"> ankstyvame amžiuje dar nemoka klasifikuoti maisto pagal jo naudą</w:t>
      </w:r>
      <w:r>
        <w:rPr>
          <w:rFonts w:asciiTheme="minorHAnsi" w:hAnsiTheme="minorHAnsi" w:cstheme="minorHAnsi"/>
          <w:sz w:val="22"/>
          <w:szCs w:val="22"/>
          <w:lang w:val="lt-LT"/>
        </w:rPr>
        <w:t>, todėl</w:t>
      </w:r>
      <w:r w:rsidRPr="003B6705">
        <w:rPr>
          <w:rFonts w:asciiTheme="minorHAnsi" w:hAnsiTheme="minorHAnsi" w:cstheme="minorHAnsi"/>
          <w:sz w:val="22"/>
          <w:szCs w:val="22"/>
          <w:lang w:val="lt-LT"/>
        </w:rPr>
        <w:t xml:space="preserve"> dažniausiai produkt</w:t>
      </w:r>
      <w:r>
        <w:rPr>
          <w:rFonts w:asciiTheme="minorHAnsi" w:hAnsiTheme="minorHAnsi" w:cstheme="minorHAnsi"/>
          <w:sz w:val="22"/>
          <w:szCs w:val="22"/>
          <w:lang w:val="lt-LT"/>
        </w:rPr>
        <w:t>us skirsto</w:t>
      </w:r>
      <w:r w:rsidRPr="003B6705">
        <w:rPr>
          <w:rFonts w:asciiTheme="minorHAnsi" w:hAnsiTheme="minorHAnsi" w:cstheme="minorHAnsi"/>
          <w:sz w:val="22"/>
          <w:szCs w:val="22"/>
          <w:lang w:val="lt-LT"/>
        </w:rPr>
        <w:t xml:space="preserve"> į dvi kategorijas: patinka ir nepatinka.</w:t>
      </w:r>
    </w:p>
    <w:p w14:paraId="77C9ABC0" w14:textId="77777777" w:rsidR="003B6705" w:rsidRPr="003B6705" w:rsidRDefault="003B6705" w:rsidP="003B6705">
      <w:pPr>
        <w:jc w:val="both"/>
        <w:rPr>
          <w:rFonts w:asciiTheme="minorHAnsi" w:hAnsiTheme="minorHAnsi" w:cstheme="minorHAnsi"/>
          <w:sz w:val="22"/>
          <w:szCs w:val="22"/>
          <w:lang w:val="lt-LT"/>
        </w:rPr>
      </w:pPr>
    </w:p>
    <w:p w14:paraId="4752119C" w14:textId="46935DF5" w:rsidR="003B6705" w:rsidRPr="003B6705" w:rsidRDefault="003B6705" w:rsidP="003B6705">
      <w:pPr>
        <w:jc w:val="both"/>
        <w:rPr>
          <w:rFonts w:asciiTheme="minorHAnsi" w:hAnsiTheme="minorHAnsi" w:cstheme="minorHAnsi"/>
          <w:sz w:val="22"/>
          <w:szCs w:val="22"/>
          <w:lang w:val="lt-LT"/>
        </w:rPr>
      </w:pPr>
      <w:r w:rsidRPr="003B6705">
        <w:rPr>
          <w:rFonts w:asciiTheme="minorHAnsi" w:hAnsiTheme="minorHAnsi" w:cstheme="minorHAnsi"/>
          <w:sz w:val="22"/>
          <w:szCs w:val="22"/>
          <w:lang w:val="lt-LT"/>
        </w:rPr>
        <w:t>„Tačiau vaikai skiria ir suvokia spalvas, kurios juos traukia – galima sakyti, kad jie pirmiausia valgo būtent akimis. Dėl to, pavyzdžiui, ruošiant užkandžius atžaloms, tėvai turėtų nepamiršti pietų dėžutę ar lėkštę papildyti įvairiomis daržovėmis ir vaisiais. Kuo anksčiau vaikus supažindinsime su jų formomis ir spalvomis, jų skoniu, tuo greičiau mažamečiai supras, kad tai yra labai naudinga“, – sako E. Griši</w:t>
      </w:r>
      <w:r>
        <w:rPr>
          <w:rFonts w:asciiTheme="minorHAnsi" w:hAnsiTheme="minorHAnsi" w:cstheme="minorHAnsi"/>
          <w:sz w:val="22"/>
          <w:szCs w:val="22"/>
          <w:lang w:val="lt-LT"/>
        </w:rPr>
        <w:t>n.</w:t>
      </w:r>
    </w:p>
    <w:p w14:paraId="393B77C9" w14:textId="77777777" w:rsidR="003B6705" w:rsidRPr="003B6705" w:rsidRDefault="003B6705" w:rsidP="003B6705">
      <w:pPr>
        <w:jc w:val="both"/>
        <w:rPr>
          <w:rFonts w:asciiTheme="minorHAnsi" w:hAnsiTheme="minorHAnsi" w:cstheme="minorHAnsi"/>
          <w:b/>
          <w:bCs/>
          <w:sz w:val="22"/>
          <w:szCs w:val="22"/>
          <w:lang w:val="lt-LT"/>
        </w:rPr>
      </w:pPr>
    </w:p>
    <w:p w14:paraId="327A60D8" w14:textId="11F25A2F" w:rsidR="003B6705" w:rsidRDefault="003B6705" w:rsidP="003B6705">
      <w:pPr>
        <w:jc w:val="both"/>
        <w:rPr>
          <w:rFonts w:asciiTheme="minorHAnsi" w:hAnsiTheme="minorHAnsi" w:cstheme="minorHAnsi"/>
          <w:b/>
          <w:bCs/>
          <w:sz w:val="22"/>
          <w:szCs w:val="22"/>
          <w:lang w:val="lt-LT"/>
        </w:rPr>
      </w:pPr>
      <w:r w:rsidRPr="003B6705">
        <w:rPr>
          <w:rFonts w:asciiTheme="minorHAnsi" w:hAnsiTheme="minorHAnsi" w:cstheme="minorHAnsi"/>
          <w:b/>
          <w:bCs/>
          <w:sz w:val="22"/>
          <w:szCs w:val="22"/>
          <w:lang w:val="lt-LT"/>
        </w:rPr>
        <w:t>Atžalas sudominti padeda žaidimo forma</w:t>
      </w:r>
    </w:p>
    <w:p w14:paraId="197A6FBA" w14:textId="77777777" w:rsidR="003B6705" w:rsidRPr="003B6705" w:rsidRDefault="003B6705" w:rsidP="003B6705">
      <w:pPr>
        <w:jc w:val="both"/>
        <w:rPr>
          <w:rFonts w:asciiTheme="minorHAnsi" w:hAnsiTheme="minorHAnsi" w:cstheme="minorHAnsi"/>
          <w:b/>
          <w:bCs/>
          <w:sz w:val="22"/>
          <w:szCs w:val="22"/>
          <w:lang w:val="lt-LT"/>
        </w:rPr>
      </w:pPr>
    </w:p>
    <w:p w14:paraId="1BE209C6" w14:textId="6CDF81AD" w:rsidR="003B6705" w:rsidRPr="003B6705" w:rsidRDefault="003B6705" w:rsidP="003B6705">
      <w:pPr>
        <w:jc w:val="both"/>
        <w:rPr>
          <w:rFonts w:asciiTheme="minorHAnsi" w:hAnsiTheme="minorHAnsi" w:cstheme="minorHAnsi"/>
          <w:sz w:val="22"/>
          <w:szCs w:val="22"/>
          <w:lang w:val="lt-LT"/>
        </w:rPr>
      </w:pPr>
      <w:r w:rsidRPr="003B6705">
        <w:rPr>
          <w:rFonts w:asciiTheme="minorHAnsi" w:hAnsiTheme="minorHAnsi" w:cstheme="minorHAnsi"/>
          <w:sz w:val="22"/>
          <w:szCs w:val="22"/>
          <w:lang w:val="lt-LT"/>
        </w:rPr>
        <w:t xml:space="preserve">Pašnekovo teigimu, kitas svarbus aspektas, norint paskatinti vaikus valgyti daržoves – pavyzdys iš tėvų. Anot </w:t>
      </w:r>
      <w:r>
        <w:rPr>
          <w:rFonts w:asciiTheme="minorHAnsi" w:hAnsiTheme="minorHAnsi" w:cstheme="minorHAnsi"/>
          <w:sz w:val="22"/>
          <w:szCs w:val="22"/>
          <w:lang w:val="lt-LT"/>
        </w:rPr>
        <w:t xml:space="preserve">gydytojo </w:t>
      </w:r>
      <w:r w:rsidRPr="003B6705">
        <w:rPr>
          <w:rFonts w:asciiTheme="minorHAnsi" w:hAnsiTheme="minorHAnsi" w:cstheme="minorHAnsi"/>
          <w:sz w:val="22"/>
          <w:szCs w:val="22"/>
          <w:lang w:val="lt-LT"/>
        </w:rPr>
        <w:t xml:space="preserve">dietologo, kadangi vaikai daugelį savo įpročių perima iš tėvų, savo elgesiu jie turėtų iliustruoti, kuo ir kaip reikėtų maitintis. </w:t>
      </w:r>
    </w:p>
    <w:p w14:paraId="49D27133" w14:textId="77777777" w:rsidR="003B6705" w:rsidRPr="003B6705" w:rsidRDefault="003B6705" w:rsidP="003B6705">
      <w:pPr>
        <w:jc w:val="both"/>
        <w:rPr>
          <w:rFonts w:asciiTheme="minorHAnsi" w:hAnsiTheme="minorHAnsi" w:cstheme="minorHAnsi"/>
          <w:sz w:val="22"/>
          <w:szCs w:val="22"/>
          <w:lang w:val="lt-LT"/>
        </w:rPr>
      </w:pPr>
    </w:p>
    <w:p w14:paraId="499DB976" w14:textId="4CD9E7E4" w:rsidR="003B6705" w:rsidRPr="003B6705" w:rsidRDefault="003B6705" w:rsidP="003B6705">
      <w:pPr>
        <w:jc w:val="both"/>
        <w:rPr>
          <w:rFonts w:asciiTheme="minorHAnsi" w:hAnsiTheme="minorHAnsi" w:cstheme="minorHAnsi"/>
          <w:sz w:val="22"/>
          <w:szCs w:val="22"/>
          <w:lang w:val="lt-LT"/>
        </w:rPr>
      </w:pPr>
      <w:r w:rsidRPr="003B6705">
        <w:rPr>
          <w:rFonts w:asciiTheme="minorHAnsi" w:hAnsiTheme="minorHAnsi" w:cstheme="minorHAnsi"/>
          <w:sz w:val="22"/>
          <w:szCs w:val="22"/>
          <w:lang w:val="lt-LT"/>
        </w:rPr>
        <w:t>„</w:t>
      </w:r>
      <w:r>
        <w:rPr>
          <w:rFonts w:asciiTheme="minorHAnsi" w:hAnsiTheme="minorHAnsi" w:cstheme="minorHAnsi"/>
          <w:sz w:val="22"/>
          <w:szCs w:val="22"/>
          <w:lang w:val="lt-LT"/>
        </w:rPr>
        <w:t>S</w:t>
      </w:r>
      <w:r w:rsidRPr="003B6705">
        <w:rPr>
          <w:rFonts w:asciiTheme="minorHAnsi" w:hAnsiTheme="minorHAnsi" w:cstheme="minorHAnsi"/>
          <w:sz w:val="22"/>
          <w:szCs w:val="22"/>
          <w:lang w:val="lt-LT"/>
        </w:rPr>
        <w:t>uaugusieji negali vaiko versti valgyti to, ko jis nenori – su juo būtina kalbėti. Atžaloms reikia leisti rinktis iš siūlomos įvairovės, tačiau skirtingas opcijas reikia atskleisti, o galiausiai, aptarti ir vaiko sprendimus. Negavęs doro atsakymo ar paaiškinimo, mažametis gali užsidaryti, protestuoti ir veikti priešingai.</w:t>
      </w:r>
      <w:r>
        <w:rPr>
          <w:rFonts w:asciiTheme="minorHAnsi" w:hAnsiTheme="minorHAnsi" w:cstheme="minorHAnsi"/>
          <w:sz w:val="22"/>
          <w:szCs w:val="22"/>
          <w:lang w:val="lt-LT"/>
        </w:rPr>
        <w:t xml:space="preserve"> Tačiau šioje vietoje kyla kitas svarbus klausimas – kaip sudominti vaiką?</w:t>
      </w:r>
      <w:r w:rsidRPr="003B6705">
        <w:rPr>
          <w:rFonts w:asciiTheme="minorHAnsi" w:hAnsiTheme="minorHAnsi" w:cstheme="minorHAnsi"/>
          <w:sz w:val="22"/>
          <w:szCs w:val="22"/>
          <w:lang w:val="lt-LT"/>
        </w:rPr>
        <w:t>“, – teigia specialistas.</w:t>
      </w:r>
    </w:p>
    <w:p w14:paraId="67F8F9FE" w14:textId="77777777" w:rsidR="003B6705" w:rsidRPr="003B6705" w:rsidRDefault="003B6705" w:rsidP="003B6705">
      <w:pPr>
        <w:jc w:val="both"/>
        <w:rPr>
          <w:rFonts w:asciiTheme="minorHAnsi" w:hAnsiTheme="minorHAnsi" w:cstheme="minorHAnsi"/>
          <w:sz w:val="22"/>
          <w:szCs w:val="22"/>
          <w:lang w:val="lt-LT"/>
        </w:rPr>
      </w:pPr>
    </w:p>
    <w:p w14:paraId="73B5A737" w14:textId="3E88CF7F" w:rsidR="00127BED" w:rsidRPr="003B6705" w:rsidRDefault="003B6705" w:rsidP="003B6705">
      <w:pPr>
        <w:jc w:val="both"/>
        <w:rPr>
          <w:rFonts w:asciiTheme="minorHAnsi" w:hAnsiTheme="minorHAnsi" w:cstheme="minorHAnsi"/>
          <w:sz w:val="22"/>
          <w:szCs w:val="22"/>
          <w:lang w:val="lt-LT"/>
        </w:rPr>
      </w:pPr>
      <w:r>
        <w:rPr>
          <w:rFonts w:asciiTheme="minorHAnsi" w:hAnsiTheme="minorHAnsi" w:cstheme="minorHAnsi"/>
          <w:sz w:val="22"/>
          <w:szCs w:val="22"/>
          <w:lang w:val="lt-LT"/>
        </w:rPr>
        <w:t>E. Grišin</w:t>
      </w:r>
      <w:r w:rsidRPr="003B6705">
        <w:rPr>
          <w:rFonts w:asciiTheme="minorHAnsi" w:hAnsiTheme="minorHAnsi" w:cstheme="minorHAnsi"/>
          <w:sz w:val="22"/>
          <w:szCs w:val="22"/>
          <w:lang w:val="lt-LT"/>
        </w:rPr>
        <w:t xml:space="preserve"> pratęsia, kad vienas geriausių būdų suintriguoti atžalas vaisiais ir daržovėmis – žaidimo forma: „Pavyzdžiui, galite vaikui į mokyklos dėžutę įdėti lavašą ir indelį su skirtingais ingredientais, tarp kurių – ne tik jo mėgstama mėsa ar padažas, bet ir skirtingos daržovės – pomidorai, agurkai. Apskritai, leisdami vaikams patiems „surinkti“ patiekalus, keliame jų susidomėjimą, o savotiškas žaidimas verčia juos įsitraukti, pamėgti valgomą maistą. Tiesa, sudominti vaikus gali ir kitokie žaidimai, susiję su vaisiais ir daržovėmis, o puikus to pavyzdys – „Lidl“ lipnučių „Stikeez“ akcija.“</w:t>
      </w:r>
    </w:p>
    <w:p w14:paraId="6F2EBA9B" w14:textId="77777777" w:rsidR="003B6705" w:rsidRPr="00654DDF" w:rsidRDefault="003B6705" w:rsidP="003B6705">
      <w:pPr>
        <w:jc w:val="both"/>
        <w:rPr>
          <w:rFonts w:asciiTheme="minorHAnsi" w:hAnsiTheme="minorHAnsi" w:cstheme="minorHAnsi"/>
          <w:bCs/>
          <w:sz w:val="22"/>
          <w:szCs w:val="22"/>
          <w:lang w:val="lt-LT"/>
        </w:rPr>
      </w:pPr>
    </w:p>
    <w:p w14:paraId="53F6BDD7" w14:textId="77777777" w:rsidR="00B958A8" w:rsidRPr="00654DDF" w:rsidRDefault="00B958A8" w:rsidP="00B958A8">
      <w:pPr>
        <w:rPr>
          <w:rFonts w:ascii="Calibri" w:hAnsi="Calibri"/>
          <w:bCs/>
          <w:sz w:val="20"/>
          <w:szCs w:val="20"/>
          <w:lang w:val="lt-LT"/>
        </w:rPr>
      </w:pPr>
      <w:r w:rsidRPr="00654DDF">
        <w:rPr>
          <w:rFonts w:ascii="Calibri" w:hAnsi="Calibri"/>
          <w:b/>
          <w:sz w:val="20"/>
          <w:szCs w:val="20"/>
          <w:lang w:val="lt-LT"/>
        </w:rPr>
        <w:t>Daugiau informacijos:</w:t>
      </w:r>
      <w:r w:rsidRPr="00654DDF">
        <w:rPr>
          <w:rFonts w:ascii="Calibri" w:hAnsi="Calibri"/>
          <w:bCs/>
          <w:sz w:val="20"/>
          <w:szCs w:val="20"/>
          <w:lang w:val="lt-LT"/>
        </w:rPr>
        <w:br/>
        <w:t>Dovilė Ibianskaitė</w:t>
      </w:r>
    </w:p>
    <w:p w14:paraId="3BDDCB0E" w14:textId="77777777" w:rsidR="00B958A8" w:rsidRPr="00654DDF" w:rsidRDefault="00B958A8" w:rsidP="00B958A8">
      <w:pPr>
        <w:rPr>
          <w:rFonts w:ascii="Calibri" w:hAnsi="Calibri"/>
          <w:bCs/>
          <w:sz w:val="20"/>
          <w:szCs w:val="20"/>
          <w:lang w:val="lt-LT"/>
        </w:rPr>
      </w:pPr>
      <w:r w:rsidRPr="00654DDF">
        <w:rPr>
          <w:rFonts w:ascii="Calibri" w:hAnsi="Calibri"/>
          <w:bCs/>
          <w:sz w:val="20"/>
          <w:szCs w:val="20"/>
          <w:lang w:val="lt-LT"/>
        </w:rPr>
        <w:t>Korporatyvinių reikalų ir komunikacijos departamentas</w:t>
      </w:r>
    </w:p>
    <w:p w14:paraId="46C3ABC8" w14:textId="77777777" w:rsidR="00B958A8" w:rsidRPr="00654DDF" w:rsidRDefault="00B958A8" w:rsidP="00B958A8">
      <w:pPr>
        <w:rPr>
          <w:rFonts w:ascii="Calibri" w:hAnsi="Calibri"/>
          <w:bCs/>
          <w:sz w:val="20"/>
          <w:szCs w:val="20"/>
          <w:lang w:val="lt-LT"/>
        </w:rPr>
      </w:pPr>
      <w:r w:rsidRPr="00654DDF">
        <w:rPr>
          <w:rFonts w:ascii="Calibri" w:hAnsi="Calibri"/>
          <w:bCs/>
          <w:sz w:val="20"/>
          <w:szCs w:val="20"/>
          <w:lang w:val="lt-LT"/>
        </w:rPr>
        <w:t>UAB „Lidl Lietuva“</w:t>
      </w:r>
    </w:p>
    <w:p w14:paraId="5BA1ED5F" w14:textId="77777777" w:rsidR="00B958A8" w:rsidRPr="00654DDF" w:rsidRDefault="00B958A8" w:rsidP="00B958A8">
      <w:pPr>
        <w:rPr>
          <w:rFonts w:ascii="Calibri" w:hAnsi="Calibri"/>
          <w:bCs/>
          <w:sz w:val="20"/>
          <w:szCs w:val="20"/>
          <w:lang w:val="lt-LT"/>
        </w:rPr>
      </w:pPr>
      <w:r w:rsidRPr="00654DDF">
        <w:rPr>
          <w:rFonts w:ascii="Calibri" w:hAnsi="Calibri"/>
          <w:bCs/>
          <w:sz w:val="20"/>
          <w:szCs w:val="20"/>
          <w:lang w:val="lt-LT"/>
        </w:rPr>
        <w:t>Tel. +370 66 560 568</w:t>
      </w:r>
    </w:p>
    <w:p w14:paraId="6E1C4DEB" w14:textId="77777777" w:rsidR="00B958A8" w:rsidRPr="00654DDF" w:rsidRDefault="00B958A8" w:rsidP="00B958A8">
      <w:pPr>
        <w:rPr>
          <w:rFonts w:ascii="Calibri" w:hAnsi="Calibri"/>
          <w:bCs/>
          <w:sz w:val="20"/>
          <w:szCs w:val="20"/>
          <w:lang w:val="lt-LT"/>
        </w:rPr>
      </w:pPr>
      <w:r w:rsidRPr="00654DDF">
        <w:rPr>
          <w:rFonts w:ascii="Calibri" w:hAnsi="Calibri"/>
          <w:bCs/>
          <w:sz w:val="20"/>
          <w:szCs w:val="20"/>
          <w:lang w:val="lt-LT"/>
        </w:rPr>
        <w:t>dovile.ibianskaite@lidl.lt</w:t>
      </w:r>
    </w:p>
    <w:p w14:paraId="4F41B4C9" w14:textId="3CFFDE7A" w:rsidR="00365615" w:rsidRPr="00654DDF" w:rsidRDefault="00365615" w:rsidP="006F2182">
      <w:pPr>
        <w:rPr>
          <w:rFonts w:ascii="Calibri" w:hAnsi="Calibri"/>
          <w:bCs/>
          <w:sz w:val="20"/>
          <w:szCs w:val="20"/>
          <w:lang w:val="lt-LT"/>
        </w:rPr>
      </w:pPr>
    </w:p>
    <w:sectPr w:rsidR="00365615" w:rsidRPr="00654DDF" w:rsidSect="00943F71">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F6AE7" w14:textId="77777777" w:rsidR="006A3E41" w:rsidRDefault="006A3E41">
      <w:r>
        <w:separator/>
      </w:r>
    </w:p>
  </w:endnote>
  <w:endnote w:type="continuationSeparator" w:id="0">
    <w:p w14:paraId="09929334" w14:textId="77777777" w:rsidR="006A3E41" w:rsidRDefault="006A3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6508704">
            <v:shapetype id="_x0000_t202" coordsize="21600,21600" o:spt="202" path="m,l,21600r21600,l21600,xe" w14:anchorId="6B271001">
              <v:stroke joinstyle="miter"/>
              <v:path gradientshapeok="t" o:connecttype="rect"/>
            </v:shapetype>
            <v:shape id="Text Box 1"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v:textbox inset=",7.2pt,,7.2pt">
                <w:txbxContent>
                  <w:p w:rsidRPr="00D8365A" w:rsidR="009B3851" w:rsidP="009B3851" w:rsidRDefault="009B3851" w14:paraId="3F0DAA22"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446B913">
            <v:shapetype id="_x0000_t202" coordsize="21600,21600" o:spt="202" path="m,l,21600r21600,l21600,xe" w14:anchorId="48BB2E10">
              <v:stroke joinstyle="miter"/>
              <v:path gradientshapeok="t" o:connecttype="rect"/>
            </v:shapetype>
            <v:shape id="_x0000_s1027"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v:textbox inset=",7.2pt,,7.2pt">
                <w:txbxContent>
                  <w:p w:rsidRPr="00D8365A" w:rsidR="001E7F34" w:rsidRDefault="00D8365A" w14:paraId="75664070"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6BE2A" w14:textId="77777777" w:rsidR="006A3E41" w:rsidRDefault="006A3E41">
      <w:r>
        <w:separator/>
      </w:r>
    </w:p>
  </w:footnote>
  <w:footnote w:type="continuationSeparator" w:id="0">
    <w:p w14:paraId="3B017724" w14:textId="77777777" w:rsidR="006A3E41" w:rsidRDefault="006A3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1807"/>
    <w:rsid w:val="0001400B"/>
    <w:rsid w:val="00014972"/>
    <w:rsid w:val="00015A51"/>
    <w:rsid w:val="00015C06"/>
    <w:rsid w:val="00016D41"/>
    <w:rsid w:val="00016E3D"/>
    <w:rsid w:val="00017C7C"/>
    <w:rsid w:val="000203A2"/>
    <w:rsid w:val="00023667"/>
    <w:rsid w:val="000244F4"/>
    <w:rsid w:val="00024B95"/>
    <w:rsid w:val="00030F70"/>
    <w:rsid w:val="00031F0A"/>
    <w:rsid w:val="000368C1"/>
    <w:rsid w:val="00036AB7"/>
    <w:rsid w:val="00036F4B"/>
    <w:rsid w:val="00041D7C"/>
    <w:rsid w:val="000423C8"/>
    <w:rsid w:val="0004276E"/>
    <w:rsid w:val="00044EBF"/>
    <w:rsid w:val="00050643"/>
    <w:rsid w:val="00051C1A"/>
    <w:rsid w:val="0005215F"/>
    <w:rsid w:val="000536DD"/>
    <w:rsid w:val="00054F3B"/>
    <w:rsid w:val="000566A5"/>
    <w:rsid w:val="00057159"/>
    <w:rsid w:val="000701FB"/>
    <w:rsid w:val="00073DBC"/>
    <w:rsid w:val="00073E54"/>
    <w:rsid w:val="00085291"/>
    <w:rsid w:val="000854A5"/>
    <w:rsid w:val="00086CF2"/>
    <w:rsid w:val="00087FB0"/>
    <w:rsid w:val="000903AE"/>
    <w:rsid w:val="000928F3"/>
    <w:rsid w:val="00094659"/>
    <w:rsid w:val="000961F1"/>
    <w:rsid w:val="00096C1F"/>
    <w:rsid w:val="000A0440"/>
    <w:rsid w:val="000A09B0"/>
    <w:rsid w:val="000A5AD8"/>
    <w:rsid w:val="000B0A31"/>
    <w:rsid w:val="000B22C7"/>
    <w:rsid w:val="000B2B7F"/>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27BED"/>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2B7A"/>
    <w:rsid w:val="002236CF"/>
    <w:rsid w:val="002242A2"/>
    <w:rsid w:val="00224A0E"/>
    <w:rsid w:val="00225744"/>
    <w:rsid w:val="00230F26"/>
    <w:rsid w:val="00237FEB"/>
    <w:rsid w:val="00240219"/>
    <w:rsid w:val="0024375F"/>
    <w:rsid w:val="002439E1"/>
    <w:rsid w:val="00245B5D"/>
    <w:rsid w:val="00245D42"/>
    <w:rsid w:val="0024702B"/>
    <w:rsid w:val="00250433"/>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2940"/>
    <w:rsid w:val="002A3E1B"/>
    <w:rsid w:val="002A4569"/>
    <w:rsid w:val="002A5542"/>
    <w:rsid w:val="002A7736"/>
    <w:rsid w:val="002B1DE2"/>
    <w:rsid w:val="002B5ADD"/>
    <w:rsid w:val="002C2E67"/>
    <w:rsid w:val="002C3B7A"/>
    <w:rsid w:val="002C4B3F"/>
    <w:rsid w:val="002D4551"/>
    <w:rsid w:val="002D548D"/>
    <w:rsid w:val="002E2DC4"/>
    <w:rsid w:val="002E2DF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B6705"/>
    <w:rsid w:val="003C2757"/>
    <w:rsid w:val="003C3F8B"/>
    <w:rsid w:val="003D029F"/>
    <w:rsid w:val="003D0CD1"/>
    <w:rsid w:val="003D0DF3"/>
    <w:rsid w:val="003D7429"/>
    <w:rsid w:val="003E0C18"/>
    <w:rsid w:val="003E0D0E"/>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5A80"/>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631A"/>
    <w:rsid w:val="004B75FA"/>
    <w:rsid w:val="004C230C"/>
    <w:rsid w:val="004C23EE"/>
    <w:rsid w:val="004C2756"/>
    <w:rsid w:val="004C2D71"/>
    <w:rsid w:val="004C63F3"/>
    <w:rsid w:val="004D070E"/>
    <w:rsid w:val="004D3A1F"/>
    <w:rsid w:val="004D5BFF"/>
    <w:rsid w:val="004E1621"/>
    <w:rsid w:val="004E17B5"/>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77C9"/>
    <w:rsid w:val="00555051"/>
    <w:rsid w:val="00556726"/>
    <w:rsid w:val="00556B53"/>
    <w:rsid w:val="00560B3B"/>
    <w:rsid w:val="005636D1"/>
    <w:rsid w:val="00564B7D"/>
    <w:rsid w:val="00566588"/>
    <w:rsid w:val="00567942"/>
    <w:rsid w:val="00572352"/>
    <w:rsid w:val="00572D06"/>
    <w:rsid w:val="005773C6"/>
    <w:rsid w:val="0057774B"/>
    <w:rsid w:val="005802C5"/>
    <w:rsid w:val="005814FC"/>
    <w:rsid w:val="00582B4A"/>
    <w:rsid w:val="0058439C"/>
    <w:rsid w:val="00587B97"/>
    <w:rsid w:val="0059418E"/>
    <w:rsid w:val="0059468D"/>
    <w:rsid w:val="00594D41"/>
    <w:rsid w:val="005A5738"/>
    <w:rsid w:val="005A5FF7"/>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10592"/>
    <w:rsid w:val="00612503"/>
    <w:rsid w:val="00612CF7"/>
    <w:rsid w:val="006134A1"/>
    <w:rsid w:val="00623F9E"/>
    <w:rsid w:val="0063005F"/>
    <w:rsid w:val="00635416"/>
    <w:rsid w:val="00641B77"/>
    <w:rsid w:val="006443A2"/>
    <w:rsid w:val="006516C8"/>
    <w:rsid w:val="00654DDF"/>
    <w:rsid w:val="00656470"/>
    <w:rsid w:val="006617A2"/>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3E41"/>
    <w:rsid w:val="006A4772"/>
    <w:rsid w:val="006B0F10"/>
    <w:rsid w:val="006B1E87"/>
    <w:rsid w:val="006C07D9"/>
    <w:rsid w:val="006C2504"/>
    <w:rsid w:val="006C30F7"/>
    <w:rsid w:val="006C3481"/>
    <w:rsid w:val="006C37B7"/>
    <w:rsid w:val="006C7494"/>
    <w:rsid w:val="006E1AD8"/>
    <w:rsid w:val="006F0DF8"/>
    <w:rsid w:val="006F2182"/>
    <w:rsid w:val="006F2C7C"/>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AA7"/>
    <w:rsid w:val="007C2C75"/>
    <w:rsid w:val="007C4F76"/>
    <w:rsid w:val="007C7D54"/>
    <w:rsid w:val="007D173E"/>
    <w:rsid w:val="007D3EDE"/>
    <w:rsid w:val="007D4E77"/>
    <w:rsid w:val="007D7F69"/>
    <w:rsid w:val="007E01D5"/>
    <w:rsid w:val="007E4765"/>
    <w:rsid w:val="007E7133"/>
    <w:rsid w:val="0080093C"/>
    <w:rsid w:val="00801DE3"/>
    <w:rsid w:val="008068DA"/>
    <w:rsid w:val="00807650"/>
    <w:rsid w:val="00811486"/>
    <w:rsid w:val="008120E6"/>
    <w:rsid w:val="00812B69"/>
    <w:rsid w:val="00814567"/>
    <w:rsid w:val="008169EE"/>
    <w:rsid w:val="008201EE"/>
    <w:rsid w:val="00821F27"/>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863E8"/>
    <w:rsid w:val="00887D0C"/>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2B5D"/>
    <w:rsid w:val="008C2EB5"/>
    <w:rsid w:val="008C3BCF"/>
    <w:rsid w:val="008C5C5D"/>
    <w:rsid w:val="008C725A"/>
    <w:rsid w:val="008D1C20"/>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F6"/>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2C66"/>
    <w:rsid w:val="009B3851"/>
    <w:rsid w:val="009B7443"/>
    <w:rsid w:val="009B7685"/>
    <w:rsid w:val="009B77E2"/>
    <w:rsid w:val="009C28EB"/>
    <w:rsid w:val="009C4813"/>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9F4430"/>
    <w:rsid w:val="00A018A0"/>
    <w:rsid w:val="00A029AD"/>
    <w:rsid w:val="00A044B8"/>
    <w:rsid w:val="00A10BC3"/>
    <w:rsid w:val="00A200D9"/>
    <w:rsid w:val="00A2397F"/>
    <w:rsid w:val="00A247A1"/>
    <w:rsid w:val="00A34C22"/>
    <w:rsid w:val="00A40866"/>
    <w:rsid w:val="00A410EA"/>
    <w:rsid w:val="00A471E9"/>
    <w:rsid w:val="00A52F77"/>
    <w:rsid w:val="00A55ABF"/>
    <w:rsid w:val="00A565D3"/>
    <w:rsid w:val="00A56BA5"/>
    <w:rsid w:val="00A60085"/>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705E7"/>
    <w:rsid w:val="00B763F5"/>
    <w:rsid w:val="00B7766A"/>
    <w:rsid w:val="00B8290D"/>
    <w:rsid w:val="00B83BC5"/>
    <w:rsid w:val="00B83F7A"/>
    <w:rsid w:val="00B854D6"/>
    <w:rsid w:val="00B9237E"/>
    <w:rsid w:val="00B94264"/>
    <w:rsid w:val="00B958A8"/>
    <w:rsid w:val="00B96DA2"/>
    <w:rsid w:val="00BA3D09"/>
    <w:rsid w:val="00BA4268"/>
    <w:rsid w:val="00BA646A"/>
    <w:rsid w:val="00BB0053"/>
    <w:rsid w:val="00BB066E"/>
    <w:rsid w:val="00BB0946"/>
    <w:rsid w:val="00BB16A4"/>
    <w:rsid w:val="00BC0530"/>
    <w:rsid w:val="00BC390F"/>
    <w:rsid w:val="00BC39B8"/>
    <w:rsid w:val="00BC58F4"/>
    <w:rsid w:val="00BD1CB6"/>
    <w:rsid w:val="00BD7AB8"/>
    <w:rsid w:val="00BE3D58"/>
    <w:rsid w:val="00BE5725"/>
    <w:rsid w:val="00BF0AAE"/>
    <w:rsid w:val="00BF10AB"/>
    <w:rsid w:val="00BF6391"/>
    <w:rsid w:val="00BF6DC4"/>
    <w:rsid w:val="00BF76AE"/>
    <w:rsid w:val="00C05D89"/>
    <w:rsid w:val="00C11F6D"/>
    <w:rsid w:val="00C127F0"/>
    <w:rsid w:val="00C1372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46B3"/>
    <w:rsid w:val="00C72339"/>
    <w:rsid w:val="00C80172"/>
    <w:rsid w:val="00C94926"/>
    <w:rsid w:val="00C953B8"/>
    <w:rsid w:val="00C96057"/>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55FF"/>
    <w:rsid w:val="00D52744"/>
    <w:rsid w:val="00D52B80"/>
    <w:rsid w:val="00D5351C"/>
    <w:rsid w:val="00D5353A"/>
    <w:rsid w:val="00D53AD5"/>
    <w:rsid w:val="00D53D8F"/>
    <w:rsid w:val="00D53E74"/>
    <w:rsid w:val="00D54173"/>
    <w:rsid w:val="00D62537"/>
    <w:rsid w:val="00D637C2"/>
    <w:rsid w:val="00D647A1"/>
    <w:rsid w:val="00D666AA"/>
    <w:rsid w:val="00D73AB7"/>
    <w:rsid w:val="00D82CD9"/>
    <w:rsid w:val="00D833BD"/>
    <w:rsid w:val="00D8365A"/>
    <w:rsid w:val="00D83F91"/>
    <w:rsid w:val="00D843E9"/>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01A5"/>
    <w:rsid w:val="00DE6BA9"/>
    <w:rsid w:val="00DE7FEA"/>
    <w:rsid w:val="00DF05E7"/>
    <w:rsid w:val="00DF36B5"/>
    <w:rsid w:val="00E04DF2"/>
    <w:rsid w:val="00E05BEF"/>
    <w:rsid w:val="00E11C12"/>
    <w:rsid w:val="00E1339D"/>
    <w:rsid w:val="00E20FEA"/>
    <w:rsid w:val="00E220FA"/>
    <w:rsid w:val="00E2482B"/>
    <w:rsid w:val="00E24956"/>
    <w:rsid w:val="00E25D64"/>
    <w:rsid w:val="00E33A3E"/>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8A6"/>
    <w:rsid w:val="00EA0A77"/>
    <w:rsid w:val="00EA49DA"/>
    <w:rsid w:val="00EA7A3B"/>
    <w:rsid w:val="00EB0FF1"/>
    <w:rsid w:val="00EB109D"/>
    <w:rsid w:val="00EB40CD"/>
    <w:rsid w:val="00EB498B"/>
    <w:rsid w:val="00EB5780"/>
    <w:rsid w:val="00EB7B55"/>
    <w:rsid w:val="00ED1700"/>
    <w:rsid w:val="00ED2153"/>
    <w:rsid w:val="00ED2E68"/>
    <w:rsid w:val="00ED2F6B"/>
    <w:rsid w:val="00ED6FEF"/>
    <w:rsid w:val="00EE1468"/>
    <w:rsid w:val="00EE5A25"/>
    <w:rsid w:val="00EF1DEC"/>
    <w:rsid w:val="00EF4DF9"/>
    <w:rsid w:val="00EF61D8"/>
    <w:rsid w:val="00EF631C"/>
    <w:rsid w:val="00EF6A5D"/>
    <w:rsid w:val="00F038A7"/>
    <w:rsid w:val="00F075D1"/>
    <w:rsid w:val="00F10C14"/>
    <w:rsid w:val="00F12035"/>
    <w:rsid w:val="00F12706"/>
    <w:rsid w:val="00F1323E"/>
    <w:rsid w:val="00F170BA"/>
    <w:rsid w:val="00F21D66"/>
    <w:rsid w:val="00F22F34"/>
    <w:rsid w:val="00F24BCB"/>
    <w:rsid w:val="00F261F0"/>
    <w:rsid w:val="00F30DBA"/>
    <w:rsid w:val="00F341BB"/>
    <w:rsid w:val="00F34670"/>
    <w:rsid w:val="00F34927"/>
    <w:rsid w:val="00F3656F"/>
    <w:rsid w:val="00F4310D"/>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58D7"/>
    <w:rsid w:val="00FA7F96"/>
    <w:rsid w:val="00FB3AF8"/>
    <w:rsid w:val="00FC0F73"/>
    <w:rsid w:val="00FC20D7"/>
    <w:rsid w:val="00FC4121"/>
    <w:rsid w:val="00FD2AED"/>
    <w:rsid w:val="00FD3B50"/>
    <w:rsid w:val="00FD3C92"/>
    <w:rsid w:val="00FD4222"/>
    <w:rsid w:val="00FD4CDC"/>
    <w:rsid w:val="00FE0FED"/>
    <w:rsid w:val="00FE1F8A"/>
    <w:rsid w:val="00FE30A0"/>
    <w:rsid w:val="00FE4341"/>
    <w:rsid w:val="00FE48FA"/>
    <w:rsid w:val="00FE73BA"/>
    <w:rsid w:val="00FE7EDB"/>
    <w:rsid w:val="00FF021A"/>
    <w:rsid w:val="00FF0EAA"/>
    <w:rsid w:val="00FF4EEC"/>
    <w:rsid w:val="00FF6358"/>
    <w:rsid w:val="1788354C"/>
    <w:rsid w:val="1B466B0C"/>
    <w:rsid w:val="241EB62B"/>
    <w:rsid w:val="31933D05"/>
    <w:rsid w:val="345F7997"/>
    <w:rsid w:val="3B0AFB36"/>
    <w:rsid w:val="68537364"/>
    <w:rsid w:val="708916D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3014</Words>
  <Characters>1719</Characters>
  <Application>Microsoft Office Word</Application>
  <DocSecurity>0</DocSecurity>
  <Lines>14</Lines>
  <Paragraphs>9</Paragraphs>
  <ScaleCrop>false</ScaleCrop>
  <Company>LIDL Stiftung &amp; Co. KG</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6</cp:revision>
  <cp:lastPrinted>2017-05-17T10:42:00Z</cp:lastPrinted>
  <dcterms:created xsi:type="dcterms:W3CDTF">2021-08-25T12:19:00Z</dcterms:created>
  <dcterms:modified xsi:type="dcterms:W3CDTF">2021-08-26T10:19:00Z</dcterms:modified>
</cp:coreProperties>
</file>