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5A56" w14:textId="3555BD3F" w:rsidR="00C43D66" w:rsidRPr="00475A80" w:rsidRDefault="00B44AEE" w:rsidP="00C43D66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475A80">
        <w:rPr>
          <w:rFonts w:ascii="Calibri" w:hAnsi="Calibri" w:cs="Arial"/>
          <w:sz w:val="22"/>
          <w:lang w:val="lt-LT"/>
        </w:rPr>
        <w:t>, 20</w:t>
      </w:r>
      <w:r w:rsidR="007F0EE7">
        <w:rPr>
          <w:rFonts w:ascii="Calibri" w:hAnsi="Calibri" w:cs="Arial"/>
          <w:sz w:val="22"/>
          <w:lang w:val="en-US"/>
        </w:rPr>
        <w:t>21</w:t>
      </w:r>
      <w:r w:rsidR="00F261F0">
        <w:rPr>
          <w:rFonts w:ascii="Calibri" w:hAnsi="Calibri" w:cs="Arial"/>
          <w:sz w:val="22"/>
          <w:lang w:val="lt-LT"/>
        </w:rPr>
        <w:t xml:space="preserve"> m.</w:t>
      </w:r>
      <w:r w:rsidR="00C170C0">
        <w:rPr>
          <w:rFonts w:ascii="Calibri" w:hAnsi="Calibri" w:cs="Arial"/>
          <w:sz w:val="22"/>
          <w:lang w:val="lt-LT"/>
        </w:rPr>
        <w:t xml:space="preserve"> </w:t>
      </w:r>
      <w:r w:rsidR="007F0EE7">
        <w:rPr>
          <w:rFonts w:ascii="Calibri" w:hAnsi="Calibri" w:cs="Arial"/>
          <w:sz w:val="22"/>
          <w:lang w:val="lt-LT"/>
        </w:rPr>
        <w:t>gegužės</w:t>
      </w:r>
      <w:r w:rsidR="0042290E">
        <w:rPr>
          <w:rFonts w:ascii="Calibri" w:hAnsi="Calibri" w:cs="Arial"/>
          <w:sz w:val="22"/>
          <w:lang w:val="lt-LT"/>
        </w:rPr>
        <w:t xml:space="preserve"> </w:t>
      </w:r>
      <w:r w:rsidR="007F0EE7">
        <w:rPr>
          <w:rFonts w:ascii="Calibri" w:hAnsi="Calibri" w:cs="Arial"/>
          <w:sz w:val="22"/>
          <w:lang w:val="en-US"/>
        </w:rPr>
        <w:t>6</w:t>
      </w:r>
      <w:r w:rsidR="00F075D1">
        <w:rPr>
          <w:rFonts w:ascii="Calibri" w:hAnsi="Calibri" w:cs="Arial"/>
          <w:sz w:val="22"/>
          <w:lang w:val="lt-LT"/>
        </w:rPr>
        <w:t xml:space="preserve"> </w:t>
      </w:r>
      <w:r w:rsidR="00C170C0">
        <w:rPr>
          <w:rFonts w:ascii="Calibri" w:hAnsi="Calibri" w:cs="Arial"/>
          <w:sz w:val="22"/>
          <w:lang w:val="lt-LT"/>
        </w:rPr>
        <w:t>d.</w:t>
      </w:r>
    </w:p>
    <w:p w14:paraId="2D867E25" w14:textId="77777777" w:rsidR="00AB5D5F" w:rsidRDefault="00AB5D5F" w:rsidP="00924E66">
      <w:pPr>
        <w:spacing w:line="300" w:lineRule="exact"/>
        <w:rPr>
          <w:rFonts w:ascii="Calibri" w:hAnsi="Calibri"/>
          <w:b/>
          <w:caps/>
          <w:color w:val="004799"/>
          <w:sz w:val="36"/>
          <w:szCs w:val="32"/>
          <w:lang w:val="lt-LT"/>
        </w:rPr>
      </w:pPr>
    </w:p>
    <w:p w14:paraId="1BA2104F" w14:textId="5C5BBDC7" w:rsidR="0042290E" w:rsidRPr="00355A40" w:rsidRDefault="001B7A20" w:rsidP="00FF1277">
      <w:pPr>
        <w:pStyle w:val="Heading1"/>
        <w:spacing w:after="24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„Lidl“ skelbia vasaros darbo laiką: dalis parduotuvių</w:t>
      </w:r>
      <w:r w:rsidR="00C61567"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 dirbs ilgiau</w:t>
      </w:r>
    </w:p>
    <w:p w14:paraId="6AF53D1C" w14:textId="213CCE9C" w:rsidR="00793558" w:rsidRPr="00EC221B" w:rsidRDefault="00C61567" w:rsidP="00602E8A">
      <w:pPr>
        <w:pStyle w:val="Heading1"/>
        <w:spacing w:after="24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Nuo 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>gegužės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>17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d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>ienos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iki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rugsėjo 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>2 dienos dalis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„Lidl“ parduotuv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 xml:space="preserve">ių dirbs ilgiau. 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>Atsižvelgiant į pirkėjų patogumą ir pamėgtų vasaros maršrutų kryptis</w:t>
      </w:r>
      <w:r w:rsidR="00392B40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53305">
        <w:rPr>
          <w:rFonts w:asciiTheme="minorHAnsi" w:hAnsiTheme="minorHAnsi" w:cs="Arial"/>
          <w:sz w:val="22"/>
          <w:szCs w:val="22"/>
          <w:lang w:val="lt-LT" w:eastAsia="lt-LT"/>
        </w:rPr>
        <w:t xml:space="preserve"> nuspręsta pailginti dalies 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>parduotuvių darbo laiką</w:t>
      </w:r>
      <w:r w:rsidR="00D53305">
        <w:rPr>
          <w:rFonts w:asciiTheme="minorHAnsi" w:hAnsiTheme="minorHAnsi" w:cs="Arial"/>
          <w:sz w:val="22"/>
          <w:szCs w:val="22"/>
          <w:lang w:val="lt-LT" w:eastAsia="lt-LT"/>
        </w:rPr>
        <w:t>, v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 xml:space="preserve">isą vasaros laikotarpį </w:t>
      </w:r>
      <w:r w:rsidR="00D53305">
        <w:rPr>
          <w:rFonts w:asciiTheme="minorHAnsi" w:hAnsiTheme="minorHAnsi" w:cs="Arial"/>
          <w:sz w:val="22"/>
          <w:szCs w:val="22"/>
          <w:lang w:val="lt-LT" w:eastAsia="lt-LT"/>
        </w:rPr>
        <w:t>jos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 xml:space="preserve"> dirbs iki 23 val.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 xml:space="preserve">, o „Lidl“ parduotuvė Palangoje </w:t>
      </w:r>
      <w:r w:rsidR="00B07DAE">
        <w:rPr>
          <w:rFonts w:asciiTheme="minorHAnsi" w:hAnsiTheme="minorHAnsi" w:cs="Arial"/>
          <w:sz w:val="22"/>
          <w:szCs w:val="22"/>
          <w:lang w:val="lt-LT" w:eastAsia="lt-LT"/>
        </w:rPr>
        <w:t>–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 xml:space="preserve"> iki 24 val. </w:t>
      </w:r>
    </w:p>
    <w:p w14:paraId="0A2B84A0" w14:textId="231D9E1A" w:rsidR="005D2CF0" w:rsidRDefault="00602E8A" w:rsidP="00602E8A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602E8A">
        <w:rPr>
          <w:rFonts w:asciiTheme="minorHAnsi" w:hAnsiTheme="minorHAnsi" w:cs="Arial"/>
          <w:b w:val="0"/>
          <w:sz w:val="22"/>
          <w:szCs w:val="22"/>
          <w:lang w:val="lt-LT" w:eastAsia="lt-LT"/>
        </w:rPr>
        <w:t>Pagal vasaros grafiką</w:t>
      </w:r>
      <w:r w:rsid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, iki </w:t>
      </w:r>
      <w:r w:rsidR="00E95FFC" w:rsidRP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>23</w:t>
      </w:r>
      <w:r w:rsid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val.,</w:t>
      </w:r>
      <w:r w:rsidRPr="00602E8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dirbs „Lidl“ parduotuvės 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Vilniuje</w:t>
      </w:r>
      <w:r w:rsidRPr="00602E8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(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Dūkštų g. </w:t>
      </w:r>
      <w:r w:rsidR="005D2CF0" w:rsidRP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34, 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S. Nėries </w:t>
      </w:r>
      <w:r w:rsidR="005D2CF0" w:rsidRP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g.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16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,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Stanevičiaus g. </w:t>
      </w:r>
      <w:r w:rsidR="005D2CF0" w:rsidRP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>2A, Ukmerg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ės g. </w:t>
      </w:r>
      <w:r w:rsidR="005D2CF0" w:rsidRP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>256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), Kaune (</w:t>
      </w:r>
      <w:r w:rsidR="005D2CF0">
        <w:rPr>
          <w:rFonts w:asciiTheme="minorHAnsi" w:hAnsiTheme="minorHAnsi" w:cs="Arial"/>
          <w:b w:val="0"/>
          <w:sz w:val="22"/>
          <w:szCs w:val="22"/>
          <w:lang w:val="lt-LT" w:eastAsia="lt-LT"/>
        </w:rPr>
        <w:t>Šiaurės pr. 1A, Jonavos g. 40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), Klaipėdoje (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Taikos pr. 66B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, 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Smiltelės g. 19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, 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Tilžės g. 56B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), Kretingoje (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Žemaitės 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g. 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12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)</w:t>
      </w:r>
      <w:r w:rsidR="00E268F6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ir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Utenoje (</w:t>
      </w:r>
      <w:r w:rsidR="009F4A02"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Basanavičiaus g. 125A</w:t>
      </w:r>
      <w:r w:rsid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)</w:t>
      </w:r>
      <w:r w:rsidR="00E268F6">
        <w:rPr>
          <w:rFonts w:asciiTheme="minorHAnsi" w:hAnsiTheme="minorHAnsi" w:cs="Arial"/>
          <w:b w:val="0"/>
          <w:sz w:val="22"/>
          <w:szCs w:val="22"/>
          <w:lang w:val="lt-LT" w:eastAsia="lt-LT"/>
        </w:rPr>
        <w:t>.</w:t>
      </w:r>
    </w:p>
    <w:p w14:paraId="61CFC7C4" w14:textId="4B0AC66E" w:rsidR="00602E8A" w:rsidRPr="00E95FFC" w:rsidRDefault="005D2CF0" w:rsidP="00602E8A">
      <w:pPr>
        <w:pStyle w:val="Heading1"/>
        <w:spacing w:after="24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Palangoje (</w:t>
      </w:r>
      <w:r w:rsidRPr="009F4A02">
        <w:rPr>
          <w:rFonts w:asciiTheme="minorHAnsi" w:hAnsiTheme="minorHAnsi" w:cs="Arial"/>
          <w:b w:val="0"/>
          <w:sz w:val="22"/>
          <w:szCs w:val="22"/>
          <w:lang w:val="lt-LT" w:eastAsia="lt-LT"/>
        </w:rPr>
        <w:t>Klaipėdos pl. 59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)</w:t>
      </w:r>
      <w:r w:rsid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esanti „Lidl“ parduotuvė jau nuo gegužės </w:t>
      </w:r>
      <w:r w:rsidR="00E95FFC" w:rsidRP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>1</w:t>
      </w:r>
      <w:r w:rsid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d. pirkėjų laukia prailgintu vasaros darbo laiku – nuo 7 iki </w:t>
      </w:r>
      <w:r w:rsidR="00E95FFC" w:rsidRP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>2</w:t>
      </w:r>
      <w:r w:rsidR="00E95FF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4 val. </w:t>
      </w:r>
    </w:p>
    <w:p w14:paraId="35D43009" w14:textId="73E41E5C" w:rsidR="00C54BB0" w:rsidRPr="006374E0" w:rsidRDefault="00A769DB" w:rsidP="006374E0">
      <w:pPr>
        <w:pStyle w:val="Heading1"/>
        <w:spacing w:after="240"/>
        <w:rPr>
          <w:lang w:val="lt-LT" w:eastAsia="lt-LT"/>
        </w:rPr>
      </w:pPr>
      <w:r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„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Atsižvelg</w:t>
      </w:r>
      <w:r w:rsidR="00B07DA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iant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į artėjantį vasaros sezoną ir pirkėjų patogumą, ilginam</w:t>
      </w:r>
      <w:r w:rsidR="00B07DA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tam tikrų parduotuvių,</w:t>
      </w:r>
      <w:r w:rsidR="00602E8A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kuriose jaučiamas sezoniškumas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, darbo laik</w:t>
      </w:r>
      <w:r w:rsidR="00B07DA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602E8A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. 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Daugelis parduotuvių dirbs valanda ilgiau, o parduotuvė Palangoje – iki 24 val.</w:t>
      </w:r>
      <w:r w:rsidR="00B76C26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765599C0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I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lgesnis</w:t>
      </w:r>
      <w:r w:rsidR="1AB09E11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šios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parduotuvės darbo laikas leis pirkėjams kuo patogiau planuoti ne tik savo poilsį, bet ir apsipirkimą“, – teigė „Lidl Lietuva“ korporatyvinių reikalų ir komunikacijos departamento vadovas Valdas Lopeta. </w:t>
      </w:r>
    </w:p>
    <w:p w14:paraId="69C4B463" w14:textId="31F6B9E5" w:rsidR="00E268F6" w:rsidRPr="007B0741" w:rsidRDefault="007B0741" w:rsidP="00E268F6">
      <w:pPr>
        <w:jc w:val="both"/>
        <w:rPr>
          <w:rFonts w:asciiTheme="minorHAnsi" w:hAnsiTheme="minorHAnsi" w:cs="Arial"/>
          <w:b/>
          <w:bCs/>
          <w:sz w:val="22"/>
          <w:szCs w:val="22"/>
          <w:lang w:val="lt-LT" w:eastAsia="lt-LT"/>
        </w:rPr>
      </w:pPr>
      <w:r w:rsidRPr="007B0741">
        <w:rPr>
          <w:rFonts w:asciiTheme="minorHAnsi" w:hAnsiTheme="minorHAnsi" w:cs="Arial"/>
          <w:b/>
          <w:bCs/>
          <w:sz w:val="22"/>
          <w:szCs w:val="22"/>
          <w:lang w:val="lt-LT" w:eastAsia="lt-LT"/>
        </w:rPr>
        <w:t>Keičiasi standartinis darbo laikas</w:t>
      </w:r>
    </w:p>
    <w:p w14:paraId="16700D50" w14:textId="77777777" w:rsid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646ABB6A" w14:textId="230AE973" w:rsidR="00E268F6" w:rsidRPr="00D162C6" w:rsidRDefault="0024015C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Nuo gegužės </w:t>
      </w:r>
      <w:r w:rsidRPr="0024015C">
        <w:rPr>
          <w:rFonts w:asciiTheme="minorHAnsi" w:hAnsiTheme="minorHAnsi" w:cs="Arial"/>
          <w:sz w:val="22"/>
          <w:szCs w:val="22"/>
          <w:lang w:val="lt-LT" w:eastAsia="lt-LT"/>
        </w:rPr>
        <w:t>17 dienos taip pat kei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čiasi ir dviejų „Lidl“ parduotuvių standartinis darbo laikas. Nuo šiol, parduotuvė Panevėžyje (Kosmonautų g. </w:t>
      </w:r>
      <w:r w:rsidRPr="0024015C">
        <w:rPr>
          <w:rFonts w:asciiTheme="minorHAnsi" w:hAnsiTheme="minorHAnsi" w:cs="Arial"/>
          <w:sz w:val="22"/>
          <w:szCs w:val="22"/>
          <w:lang w:val="lt-LT" w:eastAsia="lt-LT"/>
        </w:rPr>
        <w:t>17) ir Ukmerg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ėje (Vytauto </w:t>
      </w:r>
      <w:r w:rsidRPr="0024015C">
        <w:rPr>
          <w:rFonts w:asciiTheme="minorHAnsi" w:hAnsiTheme="minorHAnsi" w:cs="Arial"/>
          <w:sz w:val="22"/>
          <w:szCs w:val="22"/>
          <w:lang w:val="lt-LT" w:eastAsia="lt-LT"/>
        </w:rPr>
        <w:t>g.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111A) dirbs valanda ilgiau – nuo </w:t>
      </w:r>
      <w:r w:rsidRPr="0024015C">
        <w:rPr>
          <w:rFonts w:asciiTheme="minorHAnsi" w:hAnsiTheme="minorHAnsi" w:cs="Arial"/>
          <w:sz w:val="22"/>
          <w:szCs w:val="22"/>
          <w:lang w:val="lt-LT" w:eastAsia="lt-LT"/>
        </w:rPr>
        <w:t>7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iki </w:t>
      </w:r>
      <w:r w:rsidRPr="0024015C">
        <w:rPr>
          <w:rFonts w:asciiTheme="minorHAnsi" w:hAnsiTheme="minorHAnsi" w:cs="Arial"/>
          <w:sz w:val="22"/>
          <w:szCs w:val="22"/>
          <w:lang w:val="lt-LT" w:eastAsia="lt-LT"/>
        </w:rPr>
        <w:t>2</w:t>
      </w:r>
      <w:r>
        <w:rPr>
          <w:rFonts w:asciiTheme="minorHAnsi" w:hAnsiTheme="minorHAnsi" w:cs="Arial"/>
          <w:sz w:val="22"/>
          <w:szCs w:val="22"/>
          <w:lang w:val="lt-LT" w:eastAsia="lt-LT"/>
        </w:rPr>
        <w:t>2 val. Iki šiol šios parduotuvės darb</w:t>
      </w:r>
      <w:r w:rsidR="00B07DAE">
        <w:rPr>
          <w:rFonts w:asciiTheme="minorHAnsi" w:hAnsiTheme="minorHAnsi" w:cs="Arial"/>
          <w:sz w:val="22"/>
          <w:szCs w:val="22"/>
          <w:lang w:val="lt-LT" w:eastAsia="lt-LT"/>
        </w:rPr>
        <w:t>ą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pradėdavo </w:t>
      </w:r>
      <w:r w:rsidRPr="00D162C6">
        <w:rPr>
          <w:rFonts w:asciiTheme="minorHAnsi" w:hAnsiTheme="minorHAnsi" w:cs="Arial"/>
          <w:sz w:val="22"/>
          <w:szCs w:val="22"/>
          <w:lang w:val="lt-LT" w:eastAsia="lt-LT"/>
        </w:rPr>
        <w:t xml:space="preserve">8 val. </w:t>
      </w:r>
    </w:p>
    <w:p w14:paraId="150A7D0F" w14:textId="77777777" w:rsid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1AF7E785" w14:textId="1DF9D91A" w:rsidR="00E268F6" w:rsidRP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E268F6">
        <w:rPr>
          <w:rFonts w:asciiTheme="minorHAnsi" w:hAnsiTheme="minorHAnsi" w:cs="Arial"/>
          <w:sz w:val="22"/>
          <w:szCs w:val="22"/>
          <w:lang w:val="lt-LT" w:eastAsia="lt-LT"/>
        </w:rPr>
        <w:t>Visą informaciją apie parduotuvių darbo laikus pirkėjai gali rasti oficialioje prekybos tinklo svetainėje arba paspaudus nuorodą: </w:t>
      </w:r>
      <w:hyperlink r:id="rId8" w:history="1">
        <w:r w:rsidRPr="00E268F6">
          <w:rPr>
            <w:rStyle w:val="Hyperlink"/>
            <w:rFonts w:asciiTheme="minorHAnsi" w:hAnsiTheme="minorHAnsi" w:cs="Arial"/>
            <w:sz w:val="22"/>
            <w:szCs w:val="22"/>
            <w:lang w:val="lt-LT" w:eastAsia="lt-LT"/>
          </w:rPr>
          <w:t>https://www.lidl.lt/parduotuviu-paieska</w:t>
        </w:r>
      </w:hyperlink>
    </w:p>
    <w:p w14:paraId="03831958" w14:textId="77777777" w:rsid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3379A598" w14:textId="659E4327" w:rsidR="00E268F6" w:rsidRP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E268F6">
        <w:rPr>
          <w:rFonts w:asciiTheme="minorHAnsi" w:hAnsiTheme="minorHAnsi" w:cs="Arial"/>
          <w:sz w:val="22"/>
          <w:szCs w:val="22"/>
          <w:lang w:val="lt-LT" w:eastAsia="lt-LT"/>
        </w:rPr>
        <w:t>Lietuvoje iš viso veikia 55 „Lidl“ prekybos tinklo parduotuvės 22-uose šalies miestuose – 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77122D4F" w14:textId="0F61166E" w:rsidR="006374E0" w:rsidRDefault="006374E0" w:rsidP="00C54BB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1AA62EA3" w14:textId="77777777" w:rsidR="006374E0" w:rsidRDefault="006374E0" w:rsidP="00C54BB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962EC27" w14:textId="77777777" w:rsidR="00A8596F" w:rsidRPr="0017046C" w:rsidRDefault="00A8596F" w:rsidP="00A8596F">
      <w:pPr>
        <w:rPr>
          <w:rFonts w:ascii="Calibri" w:hAnsi="Calibri"/>
          <w:b/>
          <w:bCs/>
          <w:sz w:val="20"/>
          <w:szCs w:val="20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t>Daugiau informacijos:</w:t>
      </w:r>
    </w:p>
    <w:p w14:paraId="530A59DA" w14:textId="77777777" w:rsidR="00A8596F" w:rsidRPr="00771803" w:rsidRDefault="00A8596F" w:rsidP="00A8596F">
      <w:pPr>
        <w:rPr>
          <w:rFonts w:ascii="Calibri" w:hAnsi="Calibri"/>
          <w:bCs/>
          <w:sz w:val="18"/>
          <w:szCs w:val="18"/>
          <w:lang w:val="lt-LT"/>
        </w:rPr>
      </w:pPr>
      <w:r w:rsidRPr="00771803">
        <w:rPr>
          <w:rFonts w:ascii="Calibri" w:hAnsi="Calibri"/>
          <w:bCs/>
          <w:sz w:val="18"/>
          <w:szCs w:val="18"/>
          <w:lang w:val="lt-LT"/>
        </w:rPr>
        <w:t>Lina Skersytė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771803">
        <w:rPr>
          <w:rFonts w:ascii="Calibri" w:hAnsi="Calibri"/>
          <w:bCs/>
          <w:sz w:val="18"/>
          <w:szCs w:val="18"/>
          <w:lang w:val="lt-LT"/>
        </w:rPr>
        <w:br/>
      </w:r>
      <w:hyperlink r:id="rId9" w:history="1">
        <w:r w:rsidRPr="0077180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77180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37870028" w14:textId="77777777" w:rsidR="005333B9" w:rsidRPr="00EC221B" w:rsidRDefault="005333B9" w:rsidP="009678C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09B0AD8" w14:textId="77777777" w:rsidR="00F66E30" w:rsidRPr="00F610EB" w:rsidRDefault="00F66E30" w:rsidP="005333B9">
      <w:pPr>
        <w:spacing w:line="300" w:lineRule="exact"/>
        <w:jc w:val="both"/>
        <w:rPr>
          <w:rFonts w:ascii="Calibri" w:hAnsi="Calibri" w:cs="Calibri"/>
          <w:b/>
          <w:sz w:val="22"/>
          <w:szCs w:val="22"/>
          <w:lang w:val="lt-LT"/>
        </w:rPr>
      </w:pPr>
    </w:p>
    <w:p w14:paraId="105E6629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5903" w14:textId="77777777" w:rsidR="00755D1B" w:rsidRDefault="00755D1B">
      <w:r>
        <w:separator/>
      </w:r>
    </w:p>
  </w:endnote>
  <w:endnote w:type="continuationSeparator" w:id="0">
    <w:p w14:paraId="1C2AE589" w14:textId="77777777" w:rsidR="00755D1B" w:rsidRDefault="0075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90EB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C056D6" wp14:editId="13D034F9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99BA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E347160">
            <v:shapetype id="_x0000_t202" coordsize="21600,21600" o:spt="202" path="m,l,21600r21600,l21600,xe" w14:anchorId="5EC056D6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FA2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D91256" wp14:editId="72A1146D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CFDA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56FB341">
            <v:shapetype id="_x0000_t202" coordsize="21600,21600" o:spt="202" path="m,l,21600r21600,l21600,xe" w14:anchorId="10D91256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11EC" w14:textId="77777777" w:rsidR="00755D1B" w:rsidRDefault="00755D1B">
      <w:r>
        <w:separator/>
      </w:r>
    </w:p>
  </w:footnote>
  <w:footnote w:type="continuationSeparator" w:id="0">
    <w:p w14:paraId="28C9E26A" w14:textId="77777777" w:rsidR="00755D1B" w:rsidRDefault="0075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2B74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219B25F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9A36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799C5499" wp14:editId="7D6675C1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B54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358CF725" wp14:editId="7BF2133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7995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22910"/>
    <w:rsid w:val="0012291C"/>
    <w:rsid w:val="00123B0E"/>
    <w:rsid w:val="001272E2"/>
    <w:rsid w:val="001273FF"/>
    <w:rsid w:val="00127D06"/>
    <w:rsid w:val="00132E55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B7A20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015C"/>
    <w:rsid w:val="0024375F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212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56368"/>
    <w:rsid w:val="003655CB"/>
    <w:rsid w:val="00371DF9"/>
    <w:rsid w:val="00375B7B"/>
    <w:rsid w:val="00376112"/>
    <w:rsid w:val="00390319"/>
    <w:rsid w:val="0039203E"/>
    <w:rsid w:val="00392B40"/>
    <w:rsid w:val="003A69C7"/>
    <w:rsid w:val="003B1DF9"/>
    <w:rsid w:val="003B3F46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70E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2344C"/>
    <w:rsid w:val="005314EF"/>
    <w:rsid w:val="005333B9"/>
    <w:rsid w:val="0053375F"/>
    <w:rsid w:val="00541101"/>
    <w:rsid w:val="0054133F"/>
    <w:rsid w:val="00552DDE"/>
    <w:rsid w:val="00556B5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2CF0"/>
    <w:rsid w:val="005D55BC"/>
    <w:rsid w:val="005E5B00"/>
    <w:rsid w:val="005F5862"/>
    <w:rsid w:val="00601526"/>
    <w:rsid w:val="00602E8A"/>
    <w:rsid w:val="00603E1D"/>
    <w:rsid w:val="00612CF7"/>
    <w:rsid w:val="006134A1"/>
    <w:rsid w:val="0063005F"/>
    <w:rsid w:val="006319BF"/>
    <w:rsid w:val="0063236C"/>
    <w:rsid w:val="00635416"/>
    <w:rsid w:val="006374E0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55D1B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3558"/>
    <w:rsid w:val="00797E4F"/>
    <w:rsid w:val="007A29EF"/>
    <w:rsid w:val="007A39ED"/>
    <w:rsid w:val="007A4062"/>
    <w:rsid w:val="007B0741"/>
    <w:rsid w:val="007B5B58"/>
    <w:rsid w:val="007C2C75"/>
    <w:rsid w:val="007C7D54"/>
    <w:rsid w:val="007D173E"/>
    <w:rsid w:val="007D3EDE"/>
    <w:rsid w:val="007D4E77"/>
    <w:rsid w:val="007D7F69"/>
    <w:rsid w:val="007E01D5"/>
    <w:rsid w:val="007F0EE7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E0268"/>
    <w:rsid w:val="009E1ED7"/>
    <w:rsid w:val="009E42B7"/>
    <w:rsid w:val="009E61FF"/>
    <w:rsid w:val="009F0FB7"/>
    <w:rsid w:val="009F4A02"/>
    <w:rsid w:val="00A018A0"/>
    <w:rsid w:val="00A029AD"/>
    <w:rsid w:val="00A044B8"/>
    <w:rsid w:val="00A14A27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8596F"/>
    <w:rsid w:val="00A94EF5"/>
    <w:rsid w:val="00A9724E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07DA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6C26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62C6"/>
    <w:rsid w:val="00D22734"/>
    <w:rsid w:val="00D44B08"/>
    <w:rsid w:val="00D53305"/>
    <w:rsid w:val="00D5353A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68F6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FFC"/>
    <w:rsid w:val="00EA0A77"/>
    <w:rsid w:val="00EA49DA"/>
    <w:rsid w:val="00EB109D"/>
    <w:rsid w:val="00EB498B"/>
    <w:rsid w:val="00EB7B55"/>
    <w:rsid w:val="00EC221B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5F13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1277"/>
    <w:rsid w:val="00FF4EEC"/>
    <w:rsid w:val="00FF6D88"/>
    <w:rsid w:val="1AB09E11"/>
    <w:rsid w:val="1DBE0F68"/>
    <w:rsid w:val="31D23272"/>
    <w:rsid w:val="76559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748CCD1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E26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parduotuviu-paies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4E78-0EB5-49D9-9481-745C368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1957</Characters>
  <Application>Microsoft Office Word</Application>
  <DocSecurity>0</DocSecurity>
  <Lines>37</Lines>
  <Paragraphs>12</Paragraphs>
  <ScaleCrop>false</ScaleCrop>
  <Company>LIDL Stiftung &amp; Co. KG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13</cp:revision>
  <cp:lastPrinted>2017-05-17T10:42:00Z</cp:lastPrinted>
  <dcterms:created xsi:type="dcterms:W3CDTF">2019-04-24T11:43:00Z</dcterms:created>
  <dcterms:modified xsi:type="dcterms:W3CDTF">2021-05-06T06:52:00Z</dcterms:modified>
</cp:coreProperties>
</file>