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510E76C5" w:rsidR="00015C06" w:rsidRPr="00844639" w:rsidRDefault="00A11AA2" w:rsidP="00015C06">
      <w:pPr>
        <w:widowControl w:val="0"/>
        <w:autoSpaceDE w:val="0"/>
        <w:autoSpaceDN w:val="0"/>
        <w:adjustRightInd w:val="0"/>
        <w:jc w:val="right"/>
        <w:rPr>
          <w:rFonts w:asciiTheme="minorHAnsi" w:hAnsiTheme="minorHAnsi" w:cstheme="minorHAnsi"/>
          <w:sz w:val="22"/>
          <w:szCs w:val="22"/>
          <w:lang w:val="lt-LT"/>
        </w:rPr>
      </w:pPr>
      <w:r>
        <w:rPr>
          <w:rFonts w:asciiTheme="minorHAnsi" w:hAnsiTheme="minorHAnsi" w:cstheme="minorHAnsi"/>
          <w:sz w:val="22"/>
          <w:szCs w:val="22"/>
          <w:lang w:val="lt-LT"/>
        </w:rPr>
        <w:t>Vilnius, 202</w:t>
      </w:r>
      <w:r>
        <w:rPr>
          <w:rFonts w:asciiTheme="minorHAnsi" w:hAnsiTheme="minorHAnsi" w:cstheme="minorHAnsi"/>
          <w:sz w:val="22"/>
          <w:szCs w:val="22"/>
          <w:lang w:val="en-US"/>
        </w:rPr>
        <w:t>1</w:t>
      </w:r>
      <w:r w:rsidR="00015C06" w:rsidRPr="0014098F">
        <w:rPr>
          <w:rFonts w:asciiTheme="minorHAnsi" w:hAnsiTheme="minorHAnsi" w:cstheme="minorHAnsi"/>
          <w:sz w:val="22"/>
          <w:szCs w:val="22"/>
          <w:lang w:val="lt-LT"/>
        </w:rPr>
        <w:t xml:space="preserve"> m. </w:t>
      </w:r>
      <w:r w:rsidR="00040986">
        <w:rPr>
          <w:rFonts w:asciiTheme="minorHAnsi" w:hAnsiTheme="minorHAnsi" w:cstheme="minorHAnsi"/>
          <w:sz w:val="22"/>
          <w:szCs w:val="22"/>
          <w:lang w:val="lt-LT"/>
        </w:rPr>
        <w:t xml:space="preserve">sausio </w:t>
      </w:r>
      <w:r w:rsidR="00040986">
        <w:rPr>
          <w:rFonts w:asciiTheme="minorHAnsi" w:hAnsiTheme="minorHAnsi" w:cstheme="minorHAnsi"/>
          <w:sz w:val="22"/>
          <w:szCs w:val="22"/>
          <w:lang w:val="en-GB"/>
        </w:rPr>
        <w:t>6</w:t>
      </w:r>
      <w:r w:rsidR="00015C06" w:rsidRPr="0014098F">
        <w:rPr>
          <w:rFonts w:asciiTheme="minorHAnsi" w:hAnsiTheme="minorHAnsi" w:cstheme="minorHAnsi"/>
          <w:sz w:val="22"/>
          <w:szCs w:val="22"/>
          <w:lang w:val="lt-LT"/>
        </w:rPr>
        <w:t xml:space="preserve"> d.</w:t>
      </w:r>
    </w:p>
    <w:p w14:paraId="242DBD46" w14:textId="7B9E9988" w:rsidR="0056471D" w:rsidRDefault="0056471D" w:rsidP="0056471D">
      <w:pPr>
        <w:widowControl w:val="0"/>
        <w:autoSpaceDE w:val="0"/>
        <w:autoSpaceDN w:val="0"/>
        <w:adjustRightInd w:val="0"/>
        <w:rPr>
          <w:rFonts w:asciiTheme="minorHAnsi" w:hAnsiTheme="minorHAnsi" w:cstheme="minorHAnsi"/>
          <w:b/>
          <w:bCs/>
          <w:color w:val="1F497D" w:themeColor="text2"/>
          <w:sz w:val="36"/>
          <w:szCs w:val="36"/>
          <w:lang w:val="lt-LT"/>
        </w:rPr>
      </w:pPr>
    </w:p>
    <w:p w14:paraId="0B239259" w14:textId="1E5CA158" w:rsidR="00A11AA2" w:rsidRDefault="00A11AA2" w:rsidP="00A11AA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S. Savickienė: „Lidl“ </w:t>
      </w:r>
      <w:r w:rsidR="00040986">
        <w:rPr>
          <w:rFonts w:asciiTheme="minorHAnsi" w:hAnsiTheme="minorHAnsi" w:cstheme="minorHAnsi"/>
          <w:b/>
          <w:bCs/>
          <w:color w:val="1F497D" w:themeColor="text2"/>
          <w:sz w:val="36"/>
          <w:szCs w:val="36"/>
          <w:lang w:val="lt-LT"/>
        </w:rPr>
        <w:t>4 pakopų</w:t>
      </w:r>
      <w:r>
        <w:rPr>
          <w:rFonts w:asciiTheme="minorHAnsi" w:hAnsiTheme="minorHAnsi" w:cstheme="minorHAnsi"/>
          <w:b/>
          <w:bCs/>
          <w:color w:val="1F497D" w:themeColor="text2"/>
          <w:sz w:val="36"/>
          <w:szCs w:val="36"/>
          <w:lang w:val="lt-LT"/>
        </w:rPr>
        <w:t xml:space="preserve"> atlygio kėlimo </w:t>
      </w:r>
      <w:r w:rsidR="00040986">
        <w:rPr>
          <w:rFonts w:asciiTheme="minorHAnsi" w:hAnsiTheme="minorHAnsi" w:cstheme="minorHAnsi"/>
          <w:b/>
          <w:bCs/>
          <w:color w:val="1F497D" w:themeColor="text2"/>
          <w:sz w:val="36"/>
          <w:szCs w:val="36"/>
          <w:lang w:val="lt-LT"/>
        </w:rPr>
        <w:t>modelis</w:t>
      </w:r>
      <w:r>
        <w:rPr>
          <w:rFonts w:asciiTheme="minorHAnsi" w:hAnsiTheme="minorHAnsi" w:cstheme="minorHAnsi"/>
          <w:b/>
          <w:bCs/>
          <w:color w:val="1F497D" w:themeColor="text2"/>
          <w:sz w:val="36"/>
          <w:szCs w:val="36"/>
          <w:lang w:val="lt-LT"/>
        </w:rPr>
        <w:t xml:space="preserve"> garantuoja </w:t>
      </w:r>
      <w:r w:rsidR="00EF5D6D">
        <w:rPr>
          <w:rFonts w:asciiTheme="minorHAnsi" w:hAnsiTheme="minorHAnsi" w:cstheme="minorHAnsi"/>
          <w:b/>
          <w:bCs/>
          <w:color w:val="1F497D" w:themeColor="text2"/>
          <w:sz w:val="36"/>
          <w:szCs w:val="36"/>
          <w:lang w:val="lt-LT"/>
        </w:rPr>
        <w:t xml:space="preserve">darbuotojų </w:t>
      </w:r>
      <w:r>
        <w:rPr>
          <w:rFonts w:asciiTheme="minorHAnsi" w:hAnsiTheme="minorHAnsi" w:cstheme="minorHAnsi"/>
          <w:b/>
          <w:bCs/>
          <w:color w:val="1F497D" w:themeColor="text2"/>
          <w:sz w:val="36"/>
          <w:szCs w:val="36"/>
          <w:lang w:val="lt-LT"/>
        </w:rPr>
        <w:t>finansinį saugumą</w:t>
      </w:r>
    </w:p>
    <w:p w14:paraId="40C5613A" w14:textId="77777777" w:rsidR="0056471D" w:rsidRDefault="0056471D" w:rsidP="0056471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5D418B62" w14:textId="7D7933D9" w:rsidR="00A11AA2" w:rsidRDefault="00A11AA2" w:rsidP="00601571">
      <w:pPr>
        <w:widowControl w:val="0"/>
        <w:autoSpaceDE w:val="0"/>
        <w:autoSpaceDN w:val="0"/>
        <w:adjustRightInd w:val="0"/>
        <w:jc w:val="both"/>
        <w:rPr>
          <w:rFonts w:asciiTheme="minorHAnsi" w:hAnsiTheme="minorHAnsi" w:cstheme="minorHAnsi"/>
          <w:b/>
          <w:bCs/>
          <w:sz w:val="22"/>
          <w:szCs w:val="22"/>
          <w:lang w:val="lt-LT"/>
        </w:rPr>
      </w:pPr>
      <w:r w:rsidRPr="00A11AA2">
        <w:rPr>
          <w:rFonts w:asciiTheme="minorHAnsi" w:hAnsiTheme="minorHAnsi" w:cstheme="minorHAnsi"/>
          <w:b/>
          <w:bCs/>
          <w:sz w:val="22"/>
          <w:szCs w:val="22"/>
          <w:lang w:val="lt-LT"/>
        </w:rPr>
        <w:t>Konkurencingas atlygis – bene reikšmingiausias faktorius, motyvuojanti</w:t>
      </w:r>
      <w:r>
        <w:rPr>
          <w:rFonts w:asciiTheme="minorHAnsi" w:hAnsiTheme="minorHAnsi" w:cstheme="minorHAnsi"/>
          <w:b/>
          <w:bCs/>
          <w:sz w:val="22"/>
          <w:szCs w:val="22"/>
          <w:lang w:val="lt-LT"/>
        </w:rPr>
        <w:t xml:space="preserve">s komandos narius atsakingai dirbti </w:t>
      </w:r>
      <w:r w:rsidRPr="00A11AA2">
        <w:rPr>
          <w:rFonts w:asciiTheme="minorHAnsi" w:hAnsiTheme="minorHAnsi" w:cstheme="minorHAnsi"/>
          <w:b/>
          <w:bCs/>
          <w:sz w:val="22"/>
          <w:szCs w:val="22"/>
          <w:lang w:val="lt-LT"/>
        </w:rPr>
        <w:t xml:space="preserve">ir </w:t>
      </w:r>
      <w:r w:rsidR="00EF5D6D">
        <w:rPr>
          <w:rFonts w:asciiTheme="minorHAnsi" w:hAnsiTheme="minorHAnsi" w:cstheme="minorHAnsi"/>
          <w:b/>
          <w:bCs/>
          <w:sz w:val="22"/>
          <w:szCs w:val="22"/>
          <w:lang w:val="lt-LT"/>
        </w:rPr>
        <w:t>siekti bendrų organizacijos tikslų</w:t>
      </w:r>
      <w:r w:rsidRPr="00A11AA2">
        <w:rPr>
          <w:rFonts w:asciiTheme="minorHAnsi" w:hAnsiTheme="minorHAnsi" w:cstheme="minorHAnsi"/>
          <w:b/>
          <w:bCs/>
          <w:sz w:val="22"/>
          <w:szCs w:val="22"/>
          <w:lang w:val="lt-LT"/>
        </w:rPr>
        <w:t xml:space="preserve">. Visgi </w:t>
      </w:r>
      <w:r w:rsidR="00EF5D6D">
        <w:rPr>
          <w:rFonts w:asciiTheme="minorHAnsi" w:hAnsiTheme="minorHAnsi" w:cstheme="minorHAnsi"/>
          <w:b/>
          <w:bCs/>
          <w:sz w:val="22"/>
          <w:szCs w:val="22"/>
          <w:lang w:val="lt-LT"/>
        </w:rPr>
        <w:t xml:space="preserve">norint užtikrinti </w:t>
      </w:r>
      <w:r w:rsidRPr="00A11AA2">
        <w:rPr>
          <w:rFonts w:asciiTheme="minorHAnsi" w:hAnsiTheme="minorHAnsi" w:cstheme="minorHAnsi"/>
          <w:b/>
          <w:bCs/>
          <w:sz w:val="22"/>
          <w:szCs w:val="22"/>
          <w:lang w:val="lt-LT"/>
        </w:rPr>
        <w:t>personalo lojalumą ir atsidavimą</w:t>
      </w:r>
      <w:r>
        <w:rPr>
          <w:rFonts w:asciiTheme="minorHAnsi" w:hAnsiTheme="minorHAnsi" w:cstheme="minorHAnsi"/>
          <w:b/>
          <w:bCs/>
          <w:sz w:val="22"/>
          <w:szCs w:val="22"/>
          <w:lang w:val="lt-LT"/>
        </w:rPr>
        <w:t xml:space="preserve"> </w:t>
      </w:r>
      <w:r w:rsidR="00EF5D6D">
        <w:rPr>
          <w:rFonts w:asciiTheme="minorHAnsi" w:hAnsiTheme="minorHAnsi" w:cstheme="minorHAnsi"/>
          <w:b/>
          <w:bCs/>
          <w:sz w:val="22"/>
          <w:szCs w:val="22"/>
          <w:lang w:val="lt-LT"/>
        </w:rPr>
        <w:t>darbdaviui</w:t>
      </w:r>
      <w:r w:rsidRPr="00A11AA2">
        <w:rPr>
          <w:rFonts w:asciiTheme="minorHAnsi" w:hAnsiTheme="minorHAnsi" w:cstheme="minorHAnsi"/>
          <w:b/>
          <w:bCs/>
          <w:sz w:val="22"/>
          <w:szCs w:val="22"/>
          <w:lang w:val="lt-LT"/>
        </w:rPr>
        <w:t xml:space="preserve">, svarbu atsižvelgti ne tik į darbo užmokesčio dydį, bet ir į tai, kaip, kada ir už ką </w:t>
      </w:r>
      <w:r w:rsidR="00601571">
        <w:rPr>
          <w:rFonts w:asciiTheme="minorHAnsi" w:hAnsiTheme="minorHAnsi" w:cstheme="minorHAnsi"/>
          <w:b/>
          <w:bCs/>
          <w:sz w:val="22"/>
          <w:szCs w:val="22"/>
          <w:lang w:val="lt-LT"/>
        </w:rPr>
        <w:t xml:space="preserve">jis </w:t>
      </w:r>
      <w:r w:rsidRPr="00A11AA2">
        <w:rPr>
          <w:rFonts w:asciiTheme="minorHAnsi" w:hAnsiTheme="minorHAnsi" w:cstheme="minorHAnsi"/>
          <w:b/>
          <w:bCs/>
          <w:sz w:val="22"/>
          <w:szCs w:val="22"/>
          <w:lang w:val="lt-LT"/>
        </w:rPr>
        <w:t>bus keliamas. Viena iš itin populiarių užsienyje, tačiau retai Lietuvoje naudojamų atlygio kėlimo sistemų – jo didinimas pakopomis</w:t>
      </w:r>
      <w:r>
        <w:rPr>
          <w:rFonts w:asciiTheme="minorHAnsi" w:hAnsiTheme="minorHAnsi" w:cstheme="minorHAnsi"/>
          <w:b/>
          <w:bCs/>
          <w:sz w:val="22"/>
          <w:szCs w:val="22"/>
          <w:lang w:val="lt-LT"/>
        </w:rPr>
        <w:t xml:space="preserve">. Anot „Lidl Lietuva“ personalo vadovės Sandros Savickienės, </w:t>
      </w:r>
      <w:r w:rsidR="00601571">
        <w:rPr>
          <w:rFonts w:asciiTheme="minorHAnsi" w:hAnsiTheme="minorHAnsi" w:cstheme="minorHAnsi"/>
          <w:b/>
          <w:bCs/>
          <w:sz w:val="22"/>
          <w:szCs w:val="22"/>
          <w:lang w:val="lt-LT"/>
        </w:rPr>
        <w:t>pagrindiniai šio modelio pranašumai</w:t>
      </w:r>
      <w:r>
        <w:rPr>
          <w:rFonts w:asciiTheme="minorHAnsi" w:hAnsiTheme="minorHAnsi" w:cstheme="minorHAnsi"/>
          <w:b/>
          <w:bCs/>
          <w:sz w:val="22"/>
          <w:szCs w:val="22"/>
          <w:lang w:val="lt-LT"/>
        </w:rPr>
        <w:t xml:space="preserve"> – darbuotojų finansin</w:t>
      </w:r>
      <w:r w:rsidR="00EF5D6D">
        <w:rPr>
          <w:rFonts w:asciiTheme="minorHAnsi" w:hAnsiTheme="minorHAnsi" w:cstheme="minorHAnsi"/>
          <w:b/>
          <w:bCs/>
          <w:sz w:val="22"/>
          <w:szCs w:val="22"/>
          <w:lang w:val="lt-LT"/>
        </w:rPr>
        <w:t xml:space="preserve">ės nepriklausomybės </w:t>
      </w:r>
      <w:r>
        <w:rPr>
          <w:rFonts w:asciiTheme="minorHAnsi" w:hAnsiTheme="minorHAnsi" w:cstheme="minorHAnsi"/>
          <w:b/>
          <w:bCs/>
          <w:sz w:val="22"/>
          <w:szCs w:val="22"/>
          <w:lang w:val="lt-LT"/>
        </w:rPr>
        <w:t xml:space="preserve">užtikrinimas </w:t>
      </w:r>
      <w:r w:rsidR="00EF5D6D">
        <w:rPr>
          <w:rFonts w:asciiTheme="minorHAnsi" w:hAnsiTheme="minorHAnsi" w:cstheme="minorHAnsi"/>
          <w:b/>
          <w:bCs/>
          <w:sz w:val="22"/>
          <w:szCs w:val="22"/>
          <w:lang w:val="lt-LT"/>
        </w:rPr>
        <w:t>bei</w:t>
      </w:r>
      <w:r w:rsidR="00601571">
        <w:rPr>
          <w:rFonts w:asciiTheme="minorHAnsi" w:hAnsiTheme="minorHAnsi" w:cstheme="minorHAnsi"/>
          <w:b/>
          <w:bCs/>
          <w:sz w:val="22"/>
          <w:szCs w:val="22"/>
          <w:lang w:val="lt-LT"/>
        </w:rPr>
        <w:t xml:space="preserve"> abipusio lojalumo tarp personalo ir darbdavio auginimas.</w:t>
      </w:r>
    </w:p>
    <w:p w14:paraId="7B226596" w14:textId="77777777" w:rsidR="00A11AA2" w:rsidRPr="00A11AA2" w:rsidRDefault="00A11AA2" w:rsidP="00A11AA2">
      <w:pPr>
        <w:widowControl w:val="0"/>
        <w:autoSpaceDE w:val="0"/>
        <w:autoSpaceDN w:val="0"/>
        <w:adjustRightInd w:val="0"/>
        <w:jc w:val="both"/>
        <w:rPr>
          <w:rFonts w:asciiTheme="minorHAnsi" w:hAnsiTheme="minorHAnsi" w:cstheme="minorHAnsi"/>
          <w:b/>
          <w:bCs/>
          <w:sz w:val="22"/>
          <w:szCs w:val="22"/>
          <w:lang w:val="lt-LT"/>
        </w:rPr>
      </w:pPr>
    </w:p>
    <w:p w14:paraId="368D182D" w14:textId="77777777" w:rsidR="00A11AA2" w:rsidRPr="00A11AA2" w:rsidRDefault="00A11AA2" w:rsidP="00A11AA2">
      <w:pPr>
        <w:widowControl w:val="0"/>
        <w:autoSpaceDE w:val="0"/>
        <w:autoSpaceDN w:val="0"/>
        <w:adjustRightInd w:val="0"/>
        <w:jc w:val="both"/>
        <w:rPr>
          <w:rFonts w:asciiTheme="minorHAnsi" w:hAnsiTheme="minorHAnsi" w:cstheme="minorHAnsi"/>
          <w:bCs/>
          <w:sz w:val="22"/>
          <w:szCs w:val="22"/>
          <w:lang w:val="lt-LT"/>
        </w:rPr>
      </w:pPr>
      <w:r w:rsidRPr="00A11AA2">
        <w:rPr>
          <w:rFonts w:asciiTheme="minorHAnsi" w:hAnsiTheme="minorHAnsi" w:cstheme="minorHAnsi"/>
          <w:bCs/>
          <w:sz w:val="22"/>
          <w:szCs w:val="22"/>
          <w:lang w:val="lt-LT"/>
        </w:rPr>
        <w:t>S. Savickienės teigimu, organizacijos atlyginimų sistema yra kuriama ir tobulinama itin kruopščiai, o be geros atlygio sistemos, neveiktų ir kitos motyvacinės priemonės.</w:t>
      </w:r>
    </w:p>
    <w:p w14:paraId="69F87160" w14:textId="77777777" w:rsidR="00A11AA2" w:rsidRPr="00A11AA2" w:rsidRDefault="00A11AA2" w:rsidP="00A11AA2">
      <w:pPr>
        <w:widowControl w:val="0"/>
        <w:autoSpaceDE w:val="0"/>
        <w:autoSpaceDN w:val="0"/>
        <w:adjustRightInd w:val="0"/>
        <w:jc w:val="both"/>
        <w:rPr>
          <w:rFonts w:asciiTheme="minorHAnsi" w:hAnsiTheme="minorHAnsi" w:cstheme="minorHAnsi"/>
          <w:bCs/>
          <w:sz w:val="22"/>
          <w:szCs w:val="22"/>
          <w:lang w:val="lt-LT"/>
        </w:rPr>
      </w:pPr>
    </w:p>
    <w:p w14:paraId="5DE54D90" w14:textId="4BFFB6F5" w:rsidR="00A11AA2" w:rsidRPr="00A11AA2" w:rsidRDefault="00A11AA2" w:rsidP="00A11AA2">
      <w:pPr>
        <w:widowControl w:val="0"/>
        <w:autoSpaceDE w:val="0"/>
        <w:autoSpaceDN w:val="0"/>
        <w:adjustRightInd w:val="0"/>
        <w:jc w:val="both"/>
        <w:rPr>
          <w:rFonts w:asciiTheme="minorHAnsi" w:hAnsiTheme="minorHAnsi" w:cstheme="minorHAnsi"/>
          <w:bCs/>
          <w:sz w:val="22"/>
          <w:szCs w:val="22"/>
          <w:lang w:val="lt-LT"/>
        </w:rPr>
      </w:pPr>
      <w:r w:rsidRPr="00A11AA2">
        <w:rPr>
          <w:rFonts w:asciiTheme="minorHAnsi" w:hAnsiTheme="minorHAnsi" w:cstheme="minorHAnsi"/>
          <w:bCs/>
          <w:sz w:val="22"/>
          <w:szCs w:val="22"/>
          <w:lang w:val="lt-LT"/>
        </w:rPr>
        <w:t>„Nuolat stebime rinką ir analizuojame</w:t>
      </w:r>
      <w:r w:rsidR="00EF5D6D">
        <w:rPr>
          <w:rFonts w:asciiTheme="minorHAnsi" w:hAnsiTheme="minorHAnsi" w:cstheme="minorHAnsi"/>
          <w:bCs/>
          <w:sz w:val="22"/>
          <w:szCs w:val="22"/>
          <w:lang w:val="lt-LT"/>
        </w:rPr>
        <w:t>,</w:t>
      </w:r>
      <w:r w:rsidRPr="00A11AA2">
        <w:rPr>
          <w:rFonts w:asciiTheme="minorHAnsi" w:hAnsiTheme="minorHAnsi" w:cstheme="minorHAnsi"/>
          <w:bCs/>
          <w:sz w:val="22"/>
          <w:szCs w:val="22"/>
          <w:lang w:val="lt-LT"/>
        </w:rPr>
        <w:t xml:space="preserve"> kaip ji kinta –</w:t>
      </w:r>
      <w:r w:rsidR="00040986">
        <w:rPr>
          <w:rFonts w:asciiTheme="minorHAnsi" w:hAnsiTheme="minorHAnsi" w:cstheme="minorHAnsi"/>
          <w:bCs/>
          <w:sz w:val="22"/>
          <w:szCs w:val="22"/>
          <w:lang w:val="lt-LT"/>
        </w:rPr>
        <w:t xml:space="preserve"> </w:t>
      </w:r>
      <w:r w:rsidR="00946D5F">
        <w:rPr>
          <w:rFonts w:asciiTheme="minorHAnsi" w:hAnsiTheme="minorHAnsi" w:cstheme="minorHAnsi"/>
          <w:bCs/>
          <w:sz w:val="22"/>
          <w:szCs w:val="22"/>
          <w:lang w:val="lt-LT"/>
        </w:rPr>
        <w:t xml:space="preserve">esame </w:t>
      </w:r>
      <w:r w:rsidRPr="00A11AA2">
        <w:rPr>
          <w:rFonts w:asciiTheme="minorHAnsi" w:hAnsiTheme="minorHAnsi" w:cstheme="minorHAnsi"/>
          <w:bCs/>
          <w:sz w:val="22"/>
          <w:szCs w:val="22"/>
          <w:lang w:val="lt-LT"/>
        </w:rPr>
        <w:t>proaktyvūs, užtikrindami geriausias sąlygas mūsų darbuotojams ir jau ne pirmus metus įsitikiname, kad įmonėje veikianti pakopų atlyginimo sistema pasiteisina ir suteikia darbuotojams saugumo bei ilgalaikės vizijos jausmą“, – sako „Lidl“ personalo vadovė.</w:t>
      </w:r>
    </w:p>
    <w:p w14:paraId="72560B32" w14:textId="77777777" w:rsidR="00A11AA2" w:rsidRPr="00A11AA2" w:rsidRDefault="00A11AA2" w:rsidP="00A11AA2">
      <w:pPr>
        <w:widowControl w:val="0"/>
        <w:autoSpaceDE w:val="0"/>
        <w:autoSpaceDN w:val="0"/>
        <w:adjustRightInd w:val="0"/>
        <w:jc w:val="both"/>
        <w:rPr>
          <w:rFonts w:asciiTheme="minorHAnsi" w:hAnsiTheme="minorHAnsi" w:cstheme="minorHAnsi"/>
          <w:b/>
          <w:bCs/>
          <w:sz w:val="22"/>
          <w:szCs w:val="22"/>
          <w:lang w:val="lt-LT"/>
        </w:rPr>
      </w:pPr>
    </w:p>
    <w:p w14:paraId="40DD77A3" w14:textId="77777777" w:rsidR="00A11AA2" w:rsidRDefault="00A11AA2" w:rsidP="00A11AA2">
      <w:pPr>
        <w:widowControl w:val="0"/>
        <w:autoSpaceDE w:val="0"/>
        <w:autoSpaceDN w:val="0"/>
        <w:adjustRightInd w:val="0"/>
        <w:jc w:val="both"/>
        <w:rPr>
          <w:rFonts w:asciiTheme="minorHAnsi" w:hAnsiTheme="minorHAnsi" w:cstheme="minorHAnsi"/>
          <w:b/>
          <w:bCs/>
          <w:sz w:val="22"/>
          <w:szCs w:val="22"/>
          <w:lang w:val="lt-LT"/>
        </w:rPr>
      </w:pPr>
      <w:r w:rsidRPr="00A11AA2">
        <w:rPr>
          <w:rFonts w:asciiTheme="minorHAnsi" w:hAnsiTheme="minorHAnsi" w:cstheme="minorHAnsi"/>
          <w:b/>
          <w:bCs/>
          <w:sz w:val="22"/>
          <w:szCs w:val="22"/>
          <w:lang w:val="lt-LT"/>
        </w:rPr>
        <w:t xml:space="preserve">Kuria abipusį lojalumą </w:t>
      </w:r>
    </w:p>
    <w:p w14:paraId="6D29A96F" w14:textId="77777777" w:rsidR="00A11AA2" w:rsidRPr="00A11AA2" w:rsidRDefault="00A11AA2" w:rsidP="00A11AA2">
      <w:pPr>
        <w:widowControl w:val="0"/>
        <w:autoSpaceDE w:val="0"/>
        <w:autoSpaceDN w:val="0"/>
        <w:adjustRightInd w:val="0"/>
        <w:jc w:val="both"/>
        <w:rPr>
          <w:rFonts w:asciiTheme="minorHAnsi" w:hAnsiTheme="minorHAnsi" w:cstheme="minorHAnsi"/>
          <w:b/>
          <w:bCs/>
          <w:sz w:val="22"/>
          <w:szCs w:val="22"/>
          <w:lang w:val="lt-LT"/>
        </w:rPr>
      </w:pPr>
    </w:p>
    <w:p w14:paraId="0B437864" w14:textId="2C1AB30A" w:rsidR="00A11AA2" w:rsidRPr="00A11AA2" w:rsidRDefault="00A11AA2" w:rsidP="00A11AA2">
      <w:pPr>
        <w:widowControl w:val="0"/>
        <w:autoSpaceDE w:val="0"/>
        <w:autoSpaceDN w:val="0"/>
        <w:adjustRightInd w:val="0"/>
        <w:jc w:val="both"/>
        <w:rPr>
          <w:rFonts w:asciiTheme="minorHAnsi" w:hAnsiTheme="minorHAnsi" w:cstheme="minorHAnsi"/>
          <w:bCs/>
          <w:sz w:val="22"/>
          <w:szCs w:val="22"/>
          <w:lang w:val="lt-LT"/>
        </w:rPr>
      </w:pPr>
      <w:r w:rsidRPr="00A11AA2">
        <w:rPr>
          <w:rFonts w:asciiTheme="minorHAnsi" w:hAnsiTheme="minorHAnsi" w:cstheme="minorHAnsi"/>
          <w:bCs/>
          <w:sz w:val="22"/>
          <w:szCs w:val="22"/>
          <w:lang w:val="lt-LT"/>
        </w:rPr>
        <w:t xml:space="preserve">S. Savickienė pasakoja, kad </w:t>
      </w:r>
      <w:r w:rsidR="00946D5F">
        <w:rPr>
          <w:rFonts w:asciiTheme="minorHAnsi" w:hAnsiTheme="minorHAnsi" w:cstheme="minorHAnsi"/>
          <w:bCs/>
          <w:sz w:val="22"/>
          <w:szCs w:val="22"/>
          <w:lang w:val="lt-LT"/>
        </w:rPr>
        <w:t xml:space="preserve">keturių </w:t>
      </w:r>
      <w:r w:rsidRPr="00A11AA2">
        <w:rPr>
          <w:rFonts w:asciiTheme="minorHAnsi" w:hAnsiTheme="minorHAnsi" w:cstheme="minorHAnsi"/>
          <w:bCs/>
          <w:sz w:val="22"/>
          <w:szCs w:val="22"/>
          <w:lang w:val="lt-LT"/>
        </w:rPr>
        <w:t>pakopų darbo užmokesčio modelis turi ilgametę istoriją. Jo ištakos prasideda Vokietijoje, kur itin vertinamas abipusis – tiek darbuotojo, tiek</w:t>
      </w:r>
      <w:r w:rsidR="00EF5D6D">
        <w:rPr>
          <w:rFonts w:asciiTheme="minorHAnsi" w:hAnsiTheme="minorHAnsi" w:cstheme="minorHAnsi"/>
          <w:bCs/>
          <w:sz w:val="22"/>
          <w:szCs w:val="22"/>
          <w:lang w:val="lt-LT"/>
        </w:rPr>
        <w:t xml:space="preserve"> ir</w:t>
      </w:r>
      <w:r w:rsidRPr="00A11AA2">
        <w:rPr>
          <w:rFonts w:asciiTheme="minorHAnsi" w:hAnsiTheme="minorHAnsi" w:cstheme="minorHAnsi"/>
          <w:bCs/>
          <w:sz w:val="22"/>
          <w:szCs w:val="22"/>
          <w:lang w:val="lt-LT"/>
        </w:rPr>
        <w:t xml:space="preserve"> darbdavio lojalumas.</w:t>
      </w:r>
    </w:p>
    <w:p w14:paraId="392575EC" w14:textId="77777777" w:rsidR="00A11AA2" w:rsidRPr="00A11AA2" w:rsidRDefault="00A11AA2" w:rsidP="00A11AA2">
      <w:pPr>
        <w:widowControl w:val="0"/>
        <w:autoSpaceDE w:val="0"/>
        <w:autoSpaceDN w:val="0"/>
        <w:adjustRightInd w:val="0"/>
        <w:jc w:val="both"/>
        <w:rPr>
          <w:rFonts w:asciiTheme="minorHAnsi" w:hAnsiTheme="minorHAnsi" w:cstheme="minorHAnsi"/>
          <w:bCs/>
          <w:sz w:val="22"/>
          <w:szCs w:val="22"/>
          <w:lang w:val="lt-LT"/>
        </w:rPr>
      </w:pPr>
    </w:p>
    <w:p w14:paraId="366E5571" w14:textId="77777777" w:rsidR="00A11AA2" w:rsidRPr="00A11AA2" w:rsidRDefault="00A11AA2" w:rsidP="00A11AA2">
      <w:pPr>
        <w:widowControl w:val="0"/>
        <w:autoSpaceDE w:val="0"/>
        <w:autoSpaceDN w:val="0"/>
        <w:adjustRightInd w:val="0"/>
        <w:jc w:val="both"/>
        <w:rPr>
          <w:rFonts w:asciiTheme="minorHAnsi" w:hAnsiTheme="minorHAnsi" w:cstheme="minorHAnsi"/>
          <w:bCs/>
          <w:sz w:val="22"/>
          <w:szCs w:val="22"/>
          <w:lang w:val="lt-LT"/>
        </w:rPr>
      </w:pPr>
      <w:r w:rsidRPr="00A11AA2">
        <w:rPr>
          <w:rFonts w:asciiTheme="minorHAnsi" w:hAnsiTheme="minorHAnsi" w:cstheme="minorHAnsi"/>
          <w:bCs/>
          <w:sz w:val="22"/>
          <w:szCs w:val="22"/>
          <w:lang w:val="lt-LT"/>
        </w:rPr>
        <w:t>„CareerBuilder“ tyrimas rodo, kad net 75 proc. darbuotojų mano, jog jie yra lojalūs savo darbdaviui, tačiau tik 54 proc. darbuotojų jaučia ištikimybę iš darbdavio pusės. Ši atlygio kėlimo sistema yra tam tikras susitarimas, tiesiantis kelią tvariam bendradarbiavimui ir auginantis bendrą tarpusavio pasitikėjimą tarp darbuotojo ir darbdavio. Jį taikome visos organizacijos mastu, o atlyginimo nustatymo procese vadovaujamės „Lidl“ įmonių grupės gairėmis, kurios garantuoja skaidrų ir teisingą atlyginimą“, – teigia pašnekovė.</w:t>
      </w:r>
    </w:p>
    <w:p w14:paraId="4383FA48" w14:textId="77777777" w:rsidR="00A11AA2" w:rsidRPr="00A11AA2" w:rsidRDefault="00A11AA2" w:rsidP="00A11AA2">
      <w:pPr>
        <w:widowControl w:val="0"/>
        <w:autoSpaceDE w:val="0"/>
        <w:autoSpaceDN w:val="0"/>
        <w:adjustRightInd w:val="0"/>
        <w:jc w:val="both"/>
        <w:rPr>
          <w:rFonts w:asciiTheme="minorHAnsi" w:hAnsiTheme="minorHAnsi" w:cstheme="minorHAnsi"/>
          <w:b/>
          <w:bCs/>
          <w:sz w:val="22"/>
          <w:szCs w:val="22"/>
          <w:lang w:val="lt-LT"/>
        </w:rPr>
      </w:pPr>
    </w:p>
    <w:p w14:paraId="41D0A3F8" w14:textId="77777777" w:rsidR="00A11AA2" w:rsidRDefault="00A11AA2" w:rsidP="00A11AA2">
      <w:pPr>
        <w:widowControl w:val="0"/>
        <w:autoSpaceDE w:val="0"/>
        <w:autoSpaceDN w:val="0"/>
        <w:adjustRightInd w:val="0"/>
        <w:jc w:val="both"/>
        <w:rPr>
          <w:rFonts w:asciiTheme="minorHAnsi" w:hAnsiTheme="minorHAnsi" w:cstheme="minorHAnsi"/>
          <w:b/>
          <w:bCs/>
          <w:sz w:val="22"/>
          <w:szCs w:val="22"/>
          <w:lang w:val="lt-LT"/>
        </w:rPr>
      </w:pPr>
      <w:r w:rsidRPr="00A11AA2">
        <w:rPr>
          <w:rFonts w:asciiTheme="minorHAnsi" w:hAnsiTheme="minorHAnsi" w:cstheme="minorHAnsi"/>
          <w:b/>
          <w:bCs/>
          <w:sz w:val="22"/>
          <w:szCs w:val="22"/>
          <w:lang w:val="lt-LT"/>
        </w:rPr>
        <w:t>Darbo užmokestis auga kasmet</w:t>
      </w:r>
    </w:p>
    <w:p w14:paraId="0D063DF8" w14:textId="77777777" w:rsidR="00A11AA2" w:rsidRPr="00A11AA2" w:rsidRDefault="00A11AA2" w:rsidP="00A11AA2">
      <w:pPr>
        <w:widowControl w:val="0"/>
        <w:autoSpaceDE w:val="0"/>
        <w:autoSpaceDN w:val="0"/>
        <w:adjustRightInd w:val="0"/>
        <w:jc w:val="both"/>
        <w:rPr>
          <w:rFonts w:asciiTheme="minorHAnsi" w:hAnsiTheme="minorHAnsi" w:cstheme="minorHAnsi"/>
          <w:b/>
          <w:bCs/>
          <w:sz w:val="22"/>
          <w:szCs w:val="22"/>
          <w:lang w:val="lt-LT"/>
        </w:rPr>
      </w:pPr>
    </w:p>
    <w:p w14:paraId="7C2F4BB7" w14:textId="214CB6D9" w:rsidR="00A11AA2" w:rsidRPr="00A11AA2" w:rsidRDefault="00A11AA2" w:rsidP="00A11AA2">
      <w:pPr>
        <w:widowControl w:val="0"/>
        <w:autoSpaceDE w:val="0"/>
        <w:autoSpaceDN w:val="0"/>
        <w:adjustRightInd w:val="0"/>
        <w:jc w:val="both"/>
        <w:rPr>
          <w:rFonts w:asciiTheme="minorHAnsi" w:hAnsiTheme="minorHAnsi" w:cstheme="minorHAnsi"/>
          <w:bCs/>
          <w:sz w:val="22"/>
          <w:szCs w:val="22"/>
          <w:lang w:val="lt-LT"/>
        </w:rPr>
      </w:pPr>
      <w:r w:rsidRPr="00A11AA2">
        <w:rPr>
          <w:rFonts w:asciiTheme="minorHAnsi" w:hAnsiTheme="minorHAnsi" w:cstheme="minorHAnsi"/>
          <w:bCs/>
          <w:sz w:val="22"/>
          <w:szCs w:val="22"/>
          <w:lang w:val="lt-LT"/>
        </w:rPr>
        <w:t>„Lidl Lietuva“ personalo vadovė pažymi, kad darbo užmokesčio pakopos parduotuvių ir logistikos darbuotojams yra įtraukiamos į darbo sutartį, o joje nustatoma, kaip darbo užmokestis augs</w:t>
      </w:r>
      <w:r w:rsidR="00363D99">
        <w:rPr>
          <w:rFonts w:asciiTheme="minorHAnsi" w:hAnsiTheme="minorHAnsi" w:cstheme="minorHAnsi"/>
          <w:bCs/>
          <w:sz w:val="22"/>
          <w:szCs w:val="22"/>
          <w:lang w:val="lt-LT"/>
        </w:rPr>
        <w:t xml:space="preserve"> ateinančius </w:t>
      </w:r>
      <w:r w:rsidR="00946D5F">
        <w:rPr>
          <w:rFonts w:asciiTheme="minorHAnsi" w:hAnsiTheme="minorHAnsi" w:cstheme="minorHAnsi"/>
          <w:bCs/>
          <w:sz w:val="22"/>
          <w:szCs w:val="22"/>
          <w:lang w:val="lt-LT"/>
        </w:rPr>
        <w:t>ket</w:t>
      </w:r>
      <w:r w:rsidR="00363D99">
        <w:rPr>
          <w:rFonts w:asciiTheme="minorHAnsi" w:hAnsiTheme="minorHAnsi" w:cstheme="minorHAnsi"/>
          <w:bCs/>
          <w:sz w:val="22"/>
          <w:szCs w:val="22"/>
          <w:lang w:val="lt-LT"/>
        </w:rPr>
        <w:t>verius</w:t>
      </w:r>
      <w:r w:rsidR="00946D5F">
        <w:rPr>
          <w:rFonts w:asciiTheme="minorHAnsi" w:hAnsiTheme="minorHAnsi" w:cstheme="minorHAnsi"/>
          <w:bCs/>
          <w:sz w:val="22"/>
          <w:szCs w:val="22"/>
          <w:lang w:val="lt-LT"/>
        </w:rPr>
        <w:t xml:space="preserve"> metus</w:t>
      </w:r>
      <w:r w:rsidRPr="00A11AA2">
        <w:rPr>
          <w:rFonts w:asciiTheme="minorHAnsi" w:hAnsiTheme="minorHAnsi" w:cstheme="minorHAnsi"/>
          <w:bCs/>
          <w:sz w:val="22"/>
          <w:szCs w:val="22"/>
          <w:lang w:val="lt-LT"/>
        </w:rPr>
        <w:t>. Anot jos, kasmet atsakingai peržiūrimi ir kitų kategorijų darbuotojų atlyginimai.</w:t>
      </w:r>
    </w:p>
    <w:p w14:paraId="3139AF48" w14:textId="77777777" w:rsidR="00A11AA2" w:rsidRPr="00A11AA2" w:rsidRDefault="00A11AA2" w:rsidP="00A11AA2">
      <w:pPr>
        <w:widowControl w:val="0"/>
        <w:autoSpaceDE w:val="0"/>
        <w:autoSpaceDN w:val="0"/>
        <w:adjustRightInd w:val="0"/>
        <w:jc w:val="both"/>
        <w:rPr>
          <w:rFonts w:asciiTheme="minorHAnsi" w:hAnsiTheme="minorHAnsi" w:cstheme="minorHAnsi"/>
          <w:bCs/>
          <w:sz w:val="22"/>
          <w:szCs w:val="22"/>
          <w:lang w:val="lt-LT"/>
        </w:rPr>
      </w:pPr>
    </w:p>
    <w:p w14:paraId="3D789787" w14:textId="0309FCF6" w:rsidR="00A11AA2" w:rsidRPr="00A11AA2" w:rsidRDefault="00A11AA2" w:rsidP="00A11AA2">
      <w:pPr>
        <w:widowControl w:val="0"/>
        <w:autoSpaceDE w:val="0"/>
        <w:autoSpaceDN w:val="0"/>
        <w:adjustRightInd w:val="0"/>
        <w:jc w:val="both"/>
        <w:rPr>
          <w:rFonts w:asciiTheme="minorHAnsi" w:hAnsiTheme="minorHAnsi" w:cstheme="minorHAnsi"/>
          <w:bCs/>
          <w:sz w:val="22"/>
          <w:szCs w:val="22"/>
          <w:lang w:val="lt-LT"/>
        </w:rPr>
      </w:pPr>
      <w:r w:rsidRPr="00A11AA2">
        <w:rPr>
          <w:rFonts w:asciiTheme="minorHAnsi" w:hAnsiTheme="minorHAnsi" w:cstheme="minorHAnsi"/>
          <w:bCs/>
          <w:sz w:val="22"/>
          <w:szCs w:val="22"/>
          <w:lang w:val="lt-LT"/>
        </w:rPr>
        <w:t>„Kiekvienoje pareigybės kategorijoje esame numatę keturias darbo užmokesčio pakopas. Nuo įdarbinimo dienos, darbuotojas turi galimybę pakopa po pakopos kasmet kilti į aukštesnį darbo užmokesčio lygį</w:t>
      </w:r>
      <w:r w:rsidR="00040986">
        <w:rPr>
          <w:rFonts w:asciiTheme="minorHAnsi" w:hAnsiTheme="minorHAnsi" w:cstheme="minorHAnsi"/>
          <w:bCs/>
          <w:sz w:val="22"/>
          <w:szCs w:val="22"/>
          <w:lang w:val="lt-LT"/>
        </w:rPr>
        <w:t>“</w:t>
      </w:r>
      <w:r w:rsidRPr="00040986">
        <w:rPr>
          <w:rFonts w:asciiTheme="minorHAnsi" w:hAnsiTheme="minorHAnsi" w:cstheme="minorHAnsi"/>
          <w:bCs/>
          <w:sz w:val="22"/>
          <w:szCs w:val="22"/>
          <w:lang w:val="lt-LT"/>
        </w:rPr>
        <w:t>, – pasakoja S. Savickienė.</w:t>
      </w:r>
      <w:r w:rsidRPr="00A11AA2">
        <w:rPr>
          <w:rFonts w:asciiTheme="minorHAnsi" w:hAnsiTheme="minorHAnsi" w:cstheme="minorHAnsi"/>
          <w:bCs/>
          <w:sz w:val="22"/>
          <w:szCs w:val="22"/>
          <w:lang w:val="lt-LT"/>
        </w:rPr>
        <w:t xml:space="preserve"> </w:t>
      </w:r>
    </w:p>
    <w:p w14:paraId="6793EEB6" w14:textId="77777777" w:rsidR="00A11AA2" w:rsidRPr="00A11AA2" w:rsidRDefault="00A11AA2" w:rsidP="00A11AA2">
      <w:pPr>
        <w:widowControl w:val="0"/>
        <w:autoSpaceDE w:val="0"/>
        <w:autoSpaceDN w:val="0"/>
        <w:adjustRightInd w:val="0"/>
        <w:jc w:val="both"/>
        <w:rPr>
          <w:rFonts w:asciiTheme="minorHAnsi" w:hAnsiTheme="minorHAnsi" w:cstheme="minorHAnsi"/>
          <w:b/>
          <w:bCs/>
          <w:sz w:val="22"/>
          <w:szCs w:val="22"/>
          <w:lang w:val="lt-LT"/>
        </w:rPr>
      </w:pPr>
    </w:p>
    <w:p w14:paraId="5659ED09" w14:textId="313A2D7A" w:rsidR="00A11AA2" w:rsidRDefault="00A11AA2" w:rsidP="00A11AA2">
      <w:pPr>
        <w:widowControl w:val="0"/>
        <w:autoSpaceDE w:val="0"/>
        <w:autoSpaceDN w:val="0"/>
        <w:adjustRightInd w:val="0"/>
        <w:jc w:val="both"/>
        <w:rPr>
          <w:rFonts w:asciiTheme="minorHAnsi" w:hAnsiTheme="minorHAnsi" w:cstheme="minorHAnsi"/>
          <w:b/>
          <w:bCs/>
          <w:sz w:val="22"/>
          <w:szCs w:val="22"/>
          <w:lang w:val="lt-LT"/>
        </w:rPr>
      </w:pPr>
      <w:r w:rsidRPr="00A11AA2">
        <w:rPr>
          <w:rFonts w:asciiTheme="minorHAnsi" w:hAnsiTheme="minorHAnsi" w:cstheme="minorHAnsi"/>
          <w:b/>
          <w:bCs/>
          <w:sz w:val="22"/>
          <w:szCs w:val="22"/>
          <w:lang w:val="lt-LT"/>
        </w:rPr>
        <w:t>Užtikrina finansin</w:t>
      </w:r>
      <w:r w:rsidR="00946D5F">
        <w:rPr>
          <w:rFonts w:asciiTheme="minorHAnsi" w:hAnsiTheme="minorHAnsi" w:cstheme="minorHAnsi"/>
          <w:b/>
          <w:bCs/>
          <w:sz w:val="22"/>
          <w:szCs w:val="22"/>
          <w:lang w:val="lt-LT"/>
        </w:rPr>
        <w:t>į</w:t>
      </w:r>
      <w:r w:rsidRPr="00A11AA2">
        <w:rPr>
          <w:rFonts w:asciiTheme="minorHAnsi" w:hAnsiTheme="minorHAnsi" w:cstheme="minorHAnsi"/>
          <w:b/>
          <w:bCs/>
          <w:sz w:val="22"/>
          <w:szCs w:val="22"/>
          <w:lang w:val="lt-LT"/>
        </w:rPr>
        <w:t xml:space="preserve"> stabilumą</w:t>
      </w:r>
    </w:p>
    <w:p w14:paraId="65862DB2" w14:textId="77777777" w:rsidR="00A11AA2" w:rsidRPr="00A11AA2" w:rsidRDefault="00A11AA2" w:rsidP="00A11AA2">
      <w:pPr>
        <w:widowControl w:val="0"/>
        <w:autoSpaceDE w:val="0"/>
        <w:autoSpaceDN w:val="0"/>
        <w:adjustRightInd w:val="0"/>
        <w:jc w:val="both"/>
        <w:rPr>
          <w:rFonts w:asciiTheme="minorHAnsi" w:hAnsiTheme="minorHAnsi" w:cstheme="minorHAnsi"/>
          <w:b/>
          <w:bCs/>
          <w:sz w:val="22"/>
          <w:szCs w:val="22"/>
          <w:lang w:val="lt-LT"/>
        </w:rPr>
      </w:pPr>
    </w:p>
    <w:p w14:paraId="52E747B0" w14:textId="77777777" w:rsidR="00A11AA2" w:rsidRPr="00A11AA2" w:rsidRDefault="00A11AA2" w:rsidP="00A11AA2">
      <w:pPr>
        <w:widowControl w:val="0"/>
        <w:autoSpaceDE w:val="0"/>
        <w:autoSpaceDN w:val="0"/>
        <w:adjustRightInd w:val="0"/>
        <w:jc w:val="both"/>
        <w:rPr>
          <w:rFonts w:asciiTheme="minorHAnsi" w:hAnsiTheme="minorHAnsi" w:cstheme="minorHAnsi"/>
          <w:bCs/>
          <w:sz w:val="22"/>
          <w:szCs w:val="22"/>
          <w:lang w:val="lt-LT"/>
        </w:rPr>
      </w:pPr>
      <w:r w:rsidRPr="00A11AA2">
        <w:rPr>
          <w:rFonts w:asciiTheme="minorHAnsi" w:hAnsiTheme="minorHAnsi" w:cstheme="minorHAnsi"/>
          <w:bCs/>
          <w:sz w:val="22"/>
          <w:szCs w:val="22"/>
          <w:lang w:val="lt-LT"/>
        </w:rPr>
        <w:t>Pašnekovė tvirtina, kad didelis pakopinio modelio pranašumas prieš kitus – stabilumas ir ilgalaikiškumas, nes jo principai, pasikeitus verslo aplinkai, ekonominėms sąlygoms ar kitiems faktoriams, nesikeičia.</w:t>
      </w:r>
    </w:p>
    <w:p w14:paraId="1319F2D9" w14:textId="77777777" w:rsidR="00A11AA2" w:rsidRPr="00A11AA2" w:rsidRDefault="00A11AA2" w:rsidP="00A11AA2">
      <w:pPr>
        <w:widowControl w:val="0"/>
        <w:autoSpaceDE w:val="0"/>
        <w:autoSpaceDN w:val="0"/>
        <w:adjustRightInd w:val="0"/>
        <w:jc w:val="both"/>
        <w:rPr>
          <w:rFonts w:asciiTheme="minorHAnsi" w:hAnsiTheme="minorHAnsi" w:cstheme="minorHAnsi"/>
          <w:bCs/>
          <w:sz w:val="22"/>
          <w:szCs w:val="22"/>
          <w:lang w:val="lt-LT"/>
        </w:rPr>
      </w:pPr>
    </w:p>
    <w:p w14:paraId="0DB6077A" w14:textId="78809120" w:rsidR="00A11AA2" w:rsidRPr="00A11AA2" w:rsidRDefault="00A11AA2" w:rsidP="00A11AA2">
      <w:pPr>
        <w:widowControl w:val="0"/>
        <w:autoSpaceDE w:val="0"/>
        <w:autoSpaceDN w:val="0"/>
        <w:adjustRightInd w:val="0"/>
        <w:jc w:val="both"/>
        <w:rPr>
          <w:rFonts w:asciiTheme="minorHAnsi" w:hAnsiTheme="minorHAnsi" w:cstheme="minorHAnsi"/>
          <w:bCs/>
          <w:sz w:val="22"/>
          <w:szCs w:val="22"/>
          <w:lang w:val="lt-LT"/>
        </w:rPr>
      </w:pPr>
      <w:r w:rsidRPr="00A11AA2">
        <w:rPr>
          <w:rFonts w:asciiTheme="minorHAnsi" w:hAnsiTheme="minorHAnsi" w:cstheme="minorHAnsi"/>
          <w:bCs/>
          <w:sz w:val="22"/>
          <w:szCs w:val="22"/>
          <w:lang w:val="lt-LT"/>
        </w:rPr>
        <w:t xml:space="preserve">„Darbuotojas siedamas karjerą su tokią atlygio kėlimo politiką </w:t>
      </w:r>
      <w:r w:rsidR="00946D5F">
        <w:rPr>
          <w:rFonts w:asciiTheme="minorHAnsi" w:hAnsiTheme="minorHAnsi" w:cstheme="minorHAnsi"/>
          <w:bCs/>
          <w:sz w:val="22"/>
          <w:szCs w:val="22"/>
          <w:lang w:val="lt-LT"/>
        </w:rPr>
        <w:t>įgyvendinančia</w:t>
      </w:r>
      <w:r w:rsidR="00946D5F" w:rsidRPr="00A11AA2">
        <w:rPr>
          <w:rFonts w:asciiTheme="minorHAnsi" w:hAnsiTheme="minorHAnsi" w:cstheme="minorHAnsi"/>
          <w:bCs/>
          <w:sz w:val="22"/>
          <w:szCs w:val="22"/>
          <w:lang w:val="lt-LT"/>
        </w:rPr>
        <w:t xml:space="preserve"> </w:t>
      </w:r>
      <w:r w:rsidRPr="00A11AA2">
        <w:rPr>
          <w:rFonts w:asciiTheme="minorHAnsi" w:hAnsiTheme="minorHAnsi" w:cstheme="minorHAnsi"/>
          <w:bCs/>
          <w:sz w:val="22"/>
          <w:szCs w:val="22"/>
          <w:lang w:val="lt-LT"/>
        </w:rPr>
        <w:t>įmone ir kaupdamas patirtį gali būti tikras dėl savo finansin</w:t>
      </w:r>
      <w:r w:rsidR="00946D5F">
        <w:rPr>
          <w:rFonts w:asciiTheme="minorHAnsi" w:hAnsiTheme="minorHAnsi" w:cstheme="minorHAnsi"/>
          <w:bCs/>
          <w:sz w:val="22"/>
          <w:szCs w:val="22"/>
          <w:lang w:val="lt-LT"/>
        </w:rPr>
        <w:t>io stabilumo</w:t>
      </w:r>
      <w:r w:rsidRPr="00A11AA2">
        <w:rPr>
          <w:rFonts w:asciiTheme="minorHAnsi" w:hAnsiTheme="minorHAnsi" w:cstheme="minorHAnsi"/>
          <w:bCs/>
          <w:sz w:val="22"/>
          <w:szCs w:val="22"/>
          <w:lang w:val="lt-LT"/>
        </w:rPr>
        <w:t xml:space="preserve">, o tai jam leidžia labiau koncentruotis į profesinių rezultatų siekimą. Juk kaip žinia, saugioje ir stabilioje aplinkoje, darbuotojai sėkmingiau mokosi, tobulėja ir auga“, – teigia „Lidl Lietuva“ personalo </w:t>
      </w:r>
      <w:r w:rsidRPr="00A11AA2">
        <w:rPr>
          <w:rFonts w:asciiTheme="minorHAnsi" w:hAnsiTheme="minorHAnsi" w:cstheme="minorHAnsi"/>
          <w:bCs/>
          <w:sz w:val="22"/>
          <w:szCs w:val="22"/>
          <w:lang w:val="lt-LT"/>
        </w:rPr>
        <w:lastRenderedPageBreak/>
        <w:t>vadovė.</w:t>
      </w:r>
    </w:p>
    <w:p w14:paraId="59C26E9A" w14:textId="77777777" w:rsidR="00A11AA2" w:rsidRPr="00A11AA2" w:rsidRDefault="00A11AA2" w:rsidP="00A11AA2">
      <w:pPr>
        <w:widowControl w:val="0"/>
        <w:autoSpaceDE w:val="0"/>
        <w:autoSpaceDN w:val="0"/>
        <w:adjustRightInd w:val="0"/>
        <w:jc w:val="both"/>
        <w:rPr>
          <w:rFonts w:asciiTheme="minorHAnsi" w:hAnsiTheme="minorHAnsi" w:cstheme="minorHAnsi"/>
          <w:b/>
          <w:bCs/>
          <w:sz w:val="22"/>
          <w:szCs w:val="22"/>
          <w:lang w:val="lt-LT"/>
        </w:rPr>
      </w:pPr>
    </w:p>
    <w:p w14:paraId="1B499350" w14:textId="77777777" w:rsidR="00A11AA2" w:rsidRDefault="00A11AA2" w:rsidP="00A11AA2">
      <w:pPr>
        <w:widowControl w:val="0"/>
        <w:autoSpaceDE w:val="0"/>
        <w:autoSpaceDN w:val="0"/>
        <w:adjustRightInd w:val="0"/>
        <w:jc w:val="both"/>
        <w:rPr>
          <w:rFonts w:asciiTheme="minorHAnsi" w:hAnsiTheme="minorHAnsi" w:cstheme="minorHAnsi"/>
          <w:b/>
          <w:bCs/>
          <w:sz w:val="22"/>
          <w:szCs w:val="22"/>
          <w:lang w:val="lt-LT"/>
        </w:rPr>
      </w:pPr>
      <w:r w:rsidRPr="00A11AA2">
        <w:rPr>
          <w:rFonts w:asciiTheme="minorHAnsi" w:hAnsiTheme="minorHAnsi" w:cstheme="minorHAnsi"/>
          <w:b/>
          <w:bCs/>
          <w:sz w:val="22"/>
          <w:szCs w:val="22"/>
          <w:lang w:val="lt-LT"/>
        </w:rPr>
        <w:t>Lojalumą užtikrina ir konkurencingiausias rinkoje atlyginimas</w:t>
      </w:r>
    </w:p>
    <w:p w14:paraId="52607702" w14:textId="77777777" w:rsidR="00A11AA2" w:rsidRPr="00A11AA2" w:rsidRDefault="00A11AA2" w:rsidP="00A11AA2">
      <w:pPr>
        <w:widowControl w:val="0"/>
        <w:autoSpaceDE w:val="0"/>
        <w:autoSpaceDN w:val="0"/>
        <w:adjustRightInd w:val="0"/>
        <w:jc w:val="both"/>
        <w:rPr>
          <w:rFonts w:asciiTheme="minorHAnsi" w:hAnsiTheme="minorHAnsi" w:cstheme="minorHAnsi"/>
          <w:b/>
          <w:bCs/>
          <w:sz w:val="22"/>
          <w:szCs w:val="22"/>
          <w:lang w:val="lt-LT"/>
        </w:rPr>
      </w:pPr>
    </w:p>
    <w:p w14:paraId="70A51C2E" w14:textId="40D84434" w:rsidR="00A11AA2" w:rsidRPr="00A11AA2" w:rsidRDefault="00A11AA2" w:rsidP="00A11AA2">
      <w:pPr>
        <w:widowControl w:val="0"/>
        <w:autoSpaceDE w:val="0"/>
        <w:autoSpaceDN w:val="0"/>
        <w:adjustRightInd w:val="0"/>
        <w:jc w:val="both"/>
        <w:rPr>
          <w:rFonts w:asciiTheme="minorHAnsi" w:hAnsiTheme="minorHAnsi" w:cstheme="minorHAnsi"/>
          <w:bCs/>
          <w:sz w:val="22"/>
          <w:szCs w:val="22"/>
          <w:lang w:val="lt-LT"/>
        </w:rPr>
      </w:pPr>
      <w:r w:rsidRPr="00A11AA2">
        <w:rPr>
          <w:rFonts w:asciiTheme="minorHAnsi" w:hAnsiTheme="minorHAnsi" w:cstheme="minorHAnsi"/>
          <w:bCs/>
          <w:sz w:val="22"/>
          <w:szCs w:val="22"/>
          <w:lang w:val="lt-LT"/>
        </w:rPr>
        <w:t>S</w:t>
      </w:r>
      <w:r w:rsidR="00EF5D6D">
        <w:rPr>
          <w:rFonts w:asciiTheme="minorHAnsi" w:hAnsiTheme="minorHAnsi" w:cstheme="minorHAnsi"/>
          <w:bCs/>
          <w:sz w:val="22"/>
          <w:szCs w:val="22"/>
          <w:lang w:val="lt-LT"/>
        </w:rPr>
        <w:t>pecialistė priduria</w:t>
      </w:r>
      <w:r w:rsidRPr="00A11AA2">
        <w:rPr>
          <w:rFonts w:asciiTheme="minorHAnsi" w:hAnsiTheme="minorHAnsi" w:cstheme="minorHAnsi"/>
          <w:bCs/>
          <w:sz w:val="22"/>
          <w:szCs w:val="22"/>
          <w:lang w:val="lt-LT"/>
        </w:rPr>
        <w:t xml:space="preserve">, kad turint skaidrią darbo užmokesčio sistemą, prekybos tinklas nuolat stengiasi išlaikyti jos aktualumą ir </w:t>
      </w:r>
      <w:r w:rsidR="00946D5F">
        <w:rPr>
          <w:rFonts w:asciiTheme="minorHAnsi" w:hAnsiTheme="minorHAnsi" w:cstheme="minorHAnsi"/>
          <w:bCs/>
          <w:sz w:val="22"/>
          <w:szCs w:val="22"/>
          <w:lang w:val="lt-LT"/>
        </w:rPr>
        <w:t>užtikrina</w:t>
      </w:r>
      <w:r w:rsidRPr="00A11AA2">
        <w:rPr>
          <w:rFonts w:asciiTheme="minorHAnsi" w:hAnsiTheme="minorHAnsi" w:cstheme="minorHAnsi"/>
          <w:bCs/>
          <w:sz w:val="22"/>
          <w:szCs w:val="22"/>
          <w:lang w:val="lt-LT"/>
        </w:rPr>
        <w:t xml:space="preserve">, kad ji atspindėtų rinkos tendencijas, taip </w:t>
      </w:r>
      <w:r w:rsidR="00946D5F">
        <w:rPr>
          <w:rFonts w:asciiTheme="minorHAnsi" w:hAnsiTheme="minorHAnsi" w:cstheme="minorHAnsi"/>
          <w:bCs/>
          <w:sz w:val="22"/>
          <w:szCs w:val="22"/>
          <w:lang w:val="lt-LT"/>
        </w:rPr>
        <w:t>stiprinant</w:t>
      </w:r>
      <w:r w:rsidR="00946D5F" w:rsidRPr="00A11AA2">
        <w:rPr>
          <w:rFonts w:asciiTheme="minorHAnsi" w:hAnsiTheme="minorHAnsi" w:cstheme="minorHAnsi"/>
          <w:bCs/>
          <w:sz w:val="22"/>
          <w:szCs w:val="22"/>
          <w:lang w:val="lt-LT"/>
        </w:rPr>
        <w:t xml:space="preserve"> </w:t>
      </w:r>
      <w:r w:rsidRPr="00A11AA2">
        <w:rPr>
          <w:rFonts w:asciiTheme="minorHAnsi" w:hAnsiTheme="minorHAnsi" w:cstheme="minorHAnsi"/>
          <w:bCs/>
          <w:sz w:val="22"/>
          <w:szCs w:val="22"/>
          <w:lang w:val="lt-LT"/>
        </w:rPr>
        <w:t>darbuotojų</w:t>
      </w:r>
      <w:r w:rsidR="00946D5F">
        <w:rPr>
          <w:rFonts w:asciiTheme="minorHAnsi" w:hAnsiTheme="minorHAnsi" w:cstheme="minorHAnsi"/>
          <w:bCs/>
          <w:sz w:val="22"/>
          <w:szCs w:val="22"/>
          <w:lang w:val="lt-LT"/>
        </w:rPr>
        <w:t xml:space="preserve"> lojalumą</w:t>
      </w:r>
      <w:r w:rsidR="00040986">
        <w:rPr>
          <w:rFonts w:asciiTheme="minorHAnsi" w:hAnsiTheme="minorHAnsi" w:cstheme="minorHAnsi"/>
          <w:bCs/>
          <w:sz w:val="22"/>
          <w:szCs w:val="22"/>
          <w:lang w:val="lt-LT"/>
        </w:rPr>
        <w:t>.</w:t>
      </w:r>
    </w:p>
    <w:p w14:paraId="14DBE157" w14:textId="77777777" w:rsidR="00A11AA2" w:rsidRPr="00A11AA2" w:rsidRDefault="00A11AA2" w:rsidP="00A11AA2">
      <w:pPr>
        <w:widowControl w:val="0"/>
        <w:autoSpaceDE w:val="0"/>
        <w:autoSpaceDN w:val="0"/>
        <w:adjustRightInd w:val="0"/>
        <w:jc w:val="both"/>
        <w:rPr>
          <w:rFonts w:asciiTheme="minorHAnsi" w:hAnsiTheme="minorHAnsi" w:cstheme="minorHAnsi"/>
          <w:bCs/>
          <w:sz w:val="22"/>
          <w:szCs w:val="22"/>
          <w:lang w:val="lt-LT"/>
        </w:rPr>
      </w:pPr>
    </w:p>
    <w:p w14:paraId="093712CA" w14:textId="77777777" w:rsidR="00A11AA2" w:rsidRPr="00A11AA2" w:rsidRDefault="00A11AA2" w:rsidP="00A11AA2">
      <w:pPr>
        <w:widowControl w:val="0"/>
        <w:autoSpaceDE w:val="0"/>
        <w:autoSpaceDN w:val="0"/>
        <w:adjustRightInd w:val="0"/>
        <w:jc w:val="both"/>
        <w:rPr>
          <w:rFonts w:asciiTheme="minorHAnsi" w:hAnsiTheme="minorHAnsi" w:cstheme="minorHAnsi"/>
          <w:bCs/>
          <w:sz w:val="22"/>
          <w:szCs w:val="22"/>
          <w:lang w:val="lt-LT"/>
        </w:rPr>
      </w:pPr>
      <w:r w:rsidRPr="00A11AA2">
        <w:rPr>
          <w:rFonts w:asciiTheme="minorHAnsi" w:hAnsiTheme="minorHAnsi" w:cstheme="minorHAnsi"/>
          <w:bCs/>
          <w:sz w:val="22"/>
          <w:szCs w:val="22"/>
          <w:lang w:val="lt-LT"/>
        </w:rPr>
        <w:t>„Kasmet  atliekame analizę, suteikiančią mums žinių apie darbo rinkoje vyraujančias tendencijas ir remdamiesi šia informacija peržiūrime savo atlygio sistemos turinį taip, kad ji išliktų moderni. Dėl to itin didžiuojamės, kad savo darbuotojams galime pasiūlyti didžiausią vidutinį atlyginimą tarp prekybos tinklų, kuris, remiantis „Rekvizitai.lt“ lapkričio mėnesio duomenimis, siekia 1770,26 eurų“, – sako pašnekovė.</w:t>
      </w:r>
    </w:p>
    <w:p w14:paraId="36A4B26D" w14:textId="77777777" w:rsidR="00A11AA2" w:rsidRPr="00A11AA2" w:rsidRDefault="00A11AA2" w:rsidP="00A11AA2">
      <w:pPr>
        <w:widowControl w:val="0"/>
        <w:autoSpaceDE w:val="0"/>
        <w:autoSpaceDN w:val="0"/>
        <w:adjustRightInd w:val="0"/>
        <w:jc w:val="both"/>
        <w:rPr>
          <w:rFonts w:asciiTheme="minorHAnsi" w:hAnsiTheme="minorHAnsi" w:cstheme="minorHAnsi"/>
          <w:b/>
          <w:bCs/>
          <w:sz w:val="22"/>
          <w:szCs w:val="22"/>
          <w:lang w:val="lt-LT"/>
        </w:rPr>
      </w:pPr>
    </w:p>
    <w:p w14:paraId="20D88F73" w14:textId="77777777" w:rsidR="00A11AA2" w:rsidRDefault="00A11AA2" w:rsidP="00A11AA2">
      <w:pPr>
        <w:widowControl w:val="0"/>
        <w:autoSpaceDE w:val="0"/>
        <w:autoSpaceDN w:val="0"/>
        <w:adjustRightInd w:val="0"/>
        <w:jc w:val="both"/>
        <w:rPr>
          <w:rFonts w:asciiTheme="minorHAnsi" w:hAnsiTheme="minorHAnsi" w:cstheme="minorHAnsi"/>
          <w:b/>
          <w:bCs/>
          <w:sz w:val="22"/>
          <w:szCs w:val="22"/>
          <w:lang w:val="lt-LT"/>
        </w:rPr>
      </w:pPr>
      <w:r w:rsidRPr="00A11AA2">
        <w:rPr>
          <w:rFonts w:asciiTheme="minorHAnsi" w:hAnsiTheme="minorHAnsi" w:cstheme="minorHAnsi"/>
          <w:b/>
          <w:bCs/>
          <w:sz w:val="22"/>
          <w:szCs w:val="22"/>
          <w:lang w:val="lt-LT"/>
        </w:rPr>
        <w:t>Darbuotojais rūpinasi papildomai</w:t>
      </w:r>
    </w:p>
    <w:p w14:paraId="5D37898C" w14:textId="77777777" w:rsidR="00A11AA2" w:rsidRPr="00A11AA2" w:rsidRDefault="00A11AA2" w:rsidP="00A11AA2">
      <w:pPr>
        <w:widowControl w:val="0"/>
        <w:autoSpaceDE w:val="0"/>
        <w:autoSpaceDN w:val="0"/>
        <w:adjustRightInd w:val="0"/>
        <w:jc w:val="both"/>
        <w:rPr>
          <w:rFonts w:asciiTheme="minorHAnsi" w:hAnsiTheme="minorHAnsi" w:cstheme="minorHAnsi"/>
          <w:b/>
          <w:bCs/>
          <w:sz w:val="22"/>
          <w:szCs w:val="22"/>
          <w:lang w:val="lt-LT"/>
        </w:rPr>
      </w:pPr>
    </w:p>
    <w:p w14:paraId="2F03EDDE" w14:textId="77777777" w:rsidR="00A11AA2" w:rsidRPr="00A11AA2" w:rsidRDefault="00A11AA2" w:rsidP="00A11AA2">
      <w:pPr>
        <w:widowControl w:val="0"/>
        <w:autoSpaceDE w:val="0"/>
        <w:autoSpaceDN w:val="0"/>
        <w:adjustRightInd w:val="0"/>
        <w:jc w:val="both"/>
        <w:rPr>
          <w:rFonts w:asciiTheme="minorHAnsi" w:hAnsiTheme="minorHAnsi" w:cstheme="minorHAnsi"/>
          <w:bCs/>
          <w:sz w:val="22"/>
          <w:szCs w:val="22"/>
          <w:lang w:val="lt-LT"/>
        </w:rPr>
      </w:pPr>
      <w:r w:rsidRPr="00A11AA2">
        <w:rPr>
          <w:rFonts w:asciiTheme="minorHAnsi" w:hAnsiTheme="minorHAnsi" w:cstheme="minorHAnsi"/>
          <w:bCs/>
          <w:sz w:val="22"/>
          <w:szCs w:val="22"/>
          <w:lang w:val="lt-LT"/>
        </w:rPr>
        <w:t>Anot S. Savickienės, suprantama, kad „Lidl“, kaip ir kiekviena įmonė, stengiasi, jog darbuotojai norėtų organizacijoje pasilikti kuo ilgiau, todėl nepriklausomai nuo jų kategorijos ar pakopos, jais yra rūpinamasi ir papildomai.</w:t>
      </w:r>
    </w:p>
    <w:p w14:paraId="168A9309" w14:textId="77777777" w:rsidR="00A11AA2" w:rsidRPr="00A11AA2" w:rsidRDefault="00A11AA2" w:rsidP="00A11AA2">
      <w:pPr>
        <w:widowControl w:val="0"/>
        <w:autoSpaceDE w:val="0"/>
        <w:autoSpaceDN w:val="0"/>
        <w:adjustRightInd w:val="0"/>
        <w:jc w:val="both"/>
        <w:rPr>
          <w:rFonts w:asciiTheme="minorHAnsi" w:hAnsiTheme="minorHAnsi" w:cstheme="minorHAnsi"/>
          <w:bCs/>
          <w:sz w:val="22"/>
          <w:szCs w:val="22"/>
          <w:lang w:val="lt-LT"/>
        </w:rPr>
      </w:pPr>
    </w:p>
    <w:p w14:paraId="44C9353D" w14:textId="00459760" w:rsidR="00A11AA2" w:rsidRPr="00A11AA2" w:rsidRDefault="00A11AA2" w:rsidP="00A11AA2">
      <w:pPr>
        <w:widowControl w:val="0"/>
        <w:autoSpaceDE w:val="0"/>
        <w:autoSpaceDN w:val="0"/>
        <w:adjustRightInd w:val="0"/>
        <w:jc w:val="both"/>
        <w:rPr>
          <w:rFonts w:asciiTheme="minorHAnsi" w:hAnsiTheme="minorHAnsi" w:cstheme="minorHAnsi"/>
          <w:bCs/>
          <w:sz w:val="22"/>
          <w:szCs w:val="22"/>
          <w:lang w:val="lt-LT"/>
        </w:rPr>
      </w:pPr>
      <w:r w:rsidRPr="00A11AA2">
        <w:rPr>
          <w:rFonts w:asciiTheme="minorHAnsi" w:hAnsiTheme="minorHAnsi" w:cstheme="minorHAnsi"/>
          <w:bCs/>
          <w:sz w:val="22"/>
          <w:szCs w:val="22"/>
          <w:lang w:val="lt-LT"/>
        </w:rPr>
        <w:t>„Ne tik niekada nepamirštame pasveikinti savo komandos narių bei jų vaikų didžiųjų švenčių proga, bet ir suteikiame galimybę jas atšvęsti namuose. Taip pat kasmet nemokamai siūlome visiems norintiems darbuotojams pasiskiepyti nuo gripo, o bandomąjį laikotarpį praėjusius kolegas nuo 2019 m. pradžios draudžiame papildomu</w:t>
      </w:r>
      <w:r w:rsidR="00FF69D6">
        <w:rPr>
          <w:rFonts w:asciiTheme="minorHAnsi" w:hAnsiTheme="minorHAnsi" w:cstheme="minorHAnsi"/>
          <w:bCs/>
          <w:sz w:val="22"/>
          <w:szCs w:val="22"/>
          <w:lang w:val="lt-LT"/>
        </w:rPr>
        <w:t xml:space="preserve"> privačiu</w:t>
      </w:r>
      <w:r w:rsidRPr="00A11AA2">
        <w:rPr>
          <w:rFonts w:asciiTheme="minorHAnsi" w:hAnsiTheme="minorHAnsi" w:cstheme="minorHAnsi"/>
          <w:bCs/>
          <w:sz w:val="22"/>
          <w:szCs w:val="22"/>
          <w:lang w:val="lt-LT"/>
        </w:rPr>
        <w:t xml:space="preserve"> sveikatos draudimu. </w:t>
      </w:r>
    </w:p>
    <w:p w14:paraId="50CAFE4C" w14:textId="77777777" w:rsidR="00A11AA2" w:rsidRPr="00A11AA2" w:rsidRDefault="00A11AA2" w:rsidP="00A11AA2">
      <w:pPr>
        <w:widowControl w:val="0"/>
        <w:autoSpaceDE w:val="0"/>
        <w:autoSpaceDN w:val="0"/>
        <w:adjustRightInd w:val="0"/>
        <w:jc w:val="both"/>
        <w:rPr>
          <w:rFonts w:asciiTheme="minorHAnsi" w:hAnsiTheme="minorHAnsi" w:cstheme="minorHAnsi"/>
          <w:bCs/>
          <w:sz w:val="22"/>
          <w:szCs w:val="22"/>
          <w:lang w:val="lt-LT"/>
        </w:rPr>
      </w:pPr>
    </w:p>
    <w:p w14:paraId="0C32E37B" w14:textId="760C4BF5" w:rsidR="007E131F" w:rsidRPr="00A11AA2" w:rsidRDefault="00A11AA2" w:rsidP="00A11AA2">
      <w:pPr>
        <w:widowControl w:val="0"/>
        <w:autoSpaceDE w:val="0"/>
        <w:autoSpaceDN w:val="0"/>
        <w:adjustRightInd w:val="0"/>
        <w:jc w:val="both"/>
        <w:rPr>
          <w:rFonts w:asciiTheme="minorHAnsi" w:hAnsiTheme="minorHAnsi" w:cstheme="minorHAnsi"/>
          <w:bCs/>
          <w:sz w:val="22"/>
          <w:szCs w:val="22"/>
          <w:lang w:val="lt-LT"/>
        </w:rPr>
      </w:pPr>
      <w:r w:rsidRPr="00A11AA2">
        <w:rPr>
          <w:rFonts w:asciiTheme="minorHAnsi" w:hAnsiTheme="minorHAnsi" w:cstheme="minorHAnsi"/>
          <w:bCs/>
          <w:sz w:val="22"/>
          <w:szCs w:val="22"/>
          <w:lang w:val="lt-LT"/>
        </w:rPr>
        <w:t>Be to, nuolat puoselėjame profesinio augimo ir ugdymo pokalbių kultūrą, todėl nuolat bendraujame su įmonės personalu ir aptariame sutartų tikslų įgyvendinimą, planuojame darbuotojo mokymosi priemones ir tobulėjimą įmonėje, kad drauge su darbuotojais augtų ir mūsų prekybos tinklas“, – teigia pašnekovė.</w:t>
      </w:r>
    </w:p>
    <w:p w14:paraId="675DCF05" w14:textId="77777777" w:rsidR="00A11AA2" w:rsidRPr="00BA23FF" w:rsidRDefault="00A11AA2" w:rsidP="00A11AA2">
      <w:pPr>
        <w:widowControl w:val="0"/>
        <w:autoSpaceDE w:val="0"/>
        <w:autoSpaceDN w:val="0"/>
        <w:adjustRightInd w:val="0"/>
        <w:jc w:val="both"/>
        <w:rPr>
          <w:rFonts w:asciiTheme="minorHAnsi" w:hAnsiTheme="minorHAnsi" w:cstheme="minorHAnsi"/>
          <w:sz w:val="22"/>
          <w:szCs w:val="22"/>
          <w:lang w:val="lt-LT"/>
        </w:rPr>
      </w:pPr>
    </w:p>
    <w:p w14:paraId="49E7910C" w14:textId="77777777" w:rsidR="00CF6198" w:rsidRPr="00844639" w:rsidRDefault="00CF6198" w:rsidP="00CF6198">
      <w:pPr>
        <w:rPr>
          <w:rFonts w:ascii="Calibri" w:hAnsi="Calibri"/>
          <w:bCs/>
          <w:sz w:val="20"/>
          <w:szCs w:val="20"/>
          <w:lang w:val="lt-LT"/>
        </w:rPr>
      </w:pPr>
      <w:r w:rsidRPr="00844639">
        <w:rPr>
          <w:rFonts w:ascii="Calibri" w:hAnsi="Calibri"/>
          <w:b/>
          <w:sz w:val="20"/>
          <w:szCs w:val="20"/>
          <w:lang w:val="lt-LT"/>
        </w:rPr>
        <w:t>Daugiau informacijos:</w:t>
      </w:r>
      <w:r w:rsidRPr="00844639">
        <w:rPr>
          <w:rFonts w:ascii="Calibri" w:hAnsi="Calibri"/>
          <w:bCs/>
          <w:sz w:val="20"/>
          <w:szCs w:val="20"/>
          <w:lang w:val="lt-LT"/>
        </w:rPr>
        <w:br/>
        <w:t>Lina Skersytė</w:t>
      </w:r>
      <w:r w:rsidRPr="00844639">
        <w:rPr>
          <w:rFonts w:ascii="Calibri" w:hAnsi="Calibri"/>
          <w:bCs/>
          <w:sz w:val="20"/>
          <w:szCs w:val="20"/>
          <w:lang w:val="lt-LT"/>
        </w:rPr>
        <w:br/>
        <w:t>Korporatyvinių reikalų ir komunikacijos departamentas</w:t>
      </w:r>
      <w:r w:rsidRPr="00844639">
        <w:rPr>
          <w:rFonts w:ascii="Calibri" w:hAnsi="Calibri"/>
          <w:bCs/>
          <w:sz w:val="20"/>
          <w:szCs w:val="20"/>
          <w:lang w:val="lt-LT"/>
        </w:rPr>
        <w:br/>
        <w:t>UAB „Lidl Lietuva“ </w:t>
      </w:r>
      <w:r w:rsidRPr="00844639">
        <w:rPr>
          <w:rFonts w:ascii="Calibri" w:hAnsi="Calibri"/>
          <w:bCs/>
          <w:sz w:val="20"/>
          <w:szCs w:val="20"/>
          <w:lang w:val="lt-LT"/>
        </w:rPr>
        <w:br/>
        <w:t>Tel. +370 5 267 3228, mob. tel. +370 680 53556</w:t>
      </w:r>
      <w:r w:rsidRPr="00844639">
        <w:rPr>
          <w:rFonts w:ascii="Calibri" w:hAnsi="Calibri"/>
          <w:bCs/>
          <w:sz w:val="20"/>
          <w:szCs w:val="20"/>
          <w:lang w:val="lt-LT"/>
        </w:rPr>
        <w:br/>
      </w:r>
      <w:hyperlink r:id="rId8" w:history="1">
        <w:r w:rsidRPr="00844639">
          <w:rPr>
            <w:rStyle w:val="Hyperlink"/>
            <w:rFonts w:ascii="Calibri" w:hAnsi="Calibri"/>
            <w:bCs/>
            <w:sz w:val="20"/>
            <w:szCs w:val="20"/>
            <w:lang w:val="lt-LT"/>
          </w:rPr>
          <w:t>lina.skersyte@lidl.lt</w:t>
        </w:r>
      </w:hyperlink>
      <w:r w:rsidRPr="00844639">
        <w:rPr>
          <w:rFonts w:ascii="Calibri" w:hAnsi="Calibri"/>
          <w:bCs/>
          <w:sz w:val="20"/>
          <w:szCs w:val="20"/>
          <w:lang w:val="lt-LT"/>
        </w:rPr>
        <w:t xml:space="preserve"> </w:t>
      </w:r>
    </w:p>
    <w:p w14:paraId="4F41B4C9" w14:textId="77777777" w:rsidR="00365615" w:rsidRPr="00844639" w:rsidRDefault="00365615" w:rsidP="00015C06">
      <w:pPr>
        <w:widowControl w:val="0"/>
        <w:autoSpaceDE w:val="0"/>
        <w:autoSpaceDN w:val="0"/>
        <w:adjustRightInd w:val="0"/>
        <w:jc w:val="both"/>
        <w:rPr>
          <w:rFonts w:asciiTheme="minorHAnsi" w:hAnsiTheme="minorHAnsi" w:cstheme="minorHAnsi"/>
          <w:sz w:val="22"/>
          <w:szCs w:val="22"/>
          <w:lang w:val="lt-LT"/>
        </w:rPr>
      </w:pPr>
    </w:p>
    <w:sectPr w:rsidR="00365615" w:rsidRPr="00844639"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54CB70" w14:textId="77777777" w:rsidR="004A763A" w:rsidRDefault="004A763A">
      <w:r>
        <w:separator/>
      </w:r>
    </w:p>
  </w:endnote>
  <w:endnote w:type="continuationSeparator" w:id="0">
    <w:p w14:paraId="7BE21B0B" w14:textId="77777777" w:rsidR="004A763A" w:rsidRDefault="004A7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6081C3" w14:textId="77777777" w:rsidR="004A763A" w:rsidRDefault="004A763A">
      <w:r>
        <w:separator/>
      </w:r>
    </w:p>
  </w:footnote>
  <w:footnote w:type="continuationSeparator" w:id="0">
    <w:p w14:paraId="1C14ECC3" w14:textId="77777777" w:rsidR="004A763A" w:rsidRDefault="004A76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ru-RU"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5C06"/>
    <w:rsid w:val="00016D41"/>
    <w:rsid w:val="00016E3D"/>
    <w:rsid w:val="000244F4"/>
    <w:rsid w:val="00024B95"/>
    <w:rsid w:val="00030F70"/>
    <w:rsid w:val="00031F0A"/>
    <w:rsid w:val="000368C1"/>
    <w:rsid w:val="00036F4B"/>
    <w:rsid w:val="00040986"/>
    <w:rsid w:val="00041D7C"/>
    <w:rsid w:val="000423C8"/>
    <w:rsid w:val="00050643"/>
    <w:rsid w:val="00050765"/>
    <w:rsid w:val="00051C1A"/>
    <w:rsid w:val="0005215F"/>
    <w:rsid w:val="000536DD"/>
    <w:rsid w:val="00057159"/>
    <w:rsid w:val="0006224F"/>
    <w:rsid w:val="000701FB"/>
    <w:rsid w:val="00073DBC"/>
    <w:rsid w:val="00073E54"/>
    <w:rsid w:val="00085291"/>
    <w:rsid w:val="000854A5"/>
    <w:rsid w:val="00087FB0"/>
    <w:rsid w:val="000903AE"/>
    <w:rsid w:val="000908F1"/>
    <w:rsid w:val="0009272D"/>
    <w:rsid w:val="000928F3"/>
    <w:rsid w:val="00094659"/>
    <w:rsid w:val="000961F1"/>
    <w:rsid w:val="00096C1F"/>
    <w:rsid w:val="000A0440"/>
    <w:rsid w:val="000A09B0"/>
    <w:rsid w:val="000A4DCE"/>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2910"/>
    <w:rsid w:val="00123B0E"/>
    <w:rsid w:val="0012421D"/>
    <w:rsid w:val="00126483"/>
    <w:rsid w:val="001272E2"/>
    <w:rsid w:val="001273FF"/>
    <w:rsid w:val="0013233F"/>
    <w:rsid w:val="00132E55"/>
    <w:rsid w:val="0014098F"/>
    <w:rsid w:val="001409A0"/>
    <w:rsid w:val="00141E3B"/>
    <w:rsid w:val="00144D5D"/>
    <w:rsid w:val="00147117"/>
    <w:rsid w:val="00151262"/>
    <w:rsid w:val="0015165A"/>
    <w:rsid w:val="00162632"/>
    <w:rsid w:val="00163B48"/>
    <w:rsid w:val="00170C99"/>
    <w:rsid w:val="00177998"/>
    <w:rsid w:val="00181460"/>
    <w:rsid w:val="00182902"/>
    <w:rsid w:val="00183B7D"/>
    <w:rsid w:val="00184183"/>
    <w:rsid w:val="00184C19"/>
    <w:rsid w:val="0018531F"/>
    <w:rsid w:val="00187895"/>
    <w:rsid w:val="00191F0F"/>
    <w:rsid w:val="001972BE"/>
    <w:rsid w:val="00197B28"/>
    <w:rsid w:val="001A0C24"/>
    <w:rsid w:val="001A1543"/>
    <w:rsid w:val="001A5B12"/>
    <w:rsid w:val="001A6100"/>
    <w:rsid w:val="001A7B6F"/>
    <w:rsid w:val="001B262D"/>
    <w:rsid w:val="001B5FA6"/>
    <w:rsid w:val="001C0049"/>
    <w:rsid w:val="001C0848"/>
    <w:rsid w:val="001C4A99"/>
    <w:rsid w:val="001C5BCD"/>
    <w:rsid w:val="001C5F13"/>
    <w:rsid w:val="001C774A"/>
    <w:rsid w:val="001D1260"/>
    <w:rsid w:val="001D12F4"/>
    <w:rsid w:val="001D6AA7"/>
    <w:rsid w:val="001D7706"/>
    <w:rsid w:val="001E3650"/>
    <w:rsid w:val="001E5071"/>
    <w:rsid w:val="001E6FF5"/>
    <w:rsid w:val="001E7F34"/>
    <w:rsid w:val="001F2C88"/>
    <w:rsid w:val="001F43C7"/>
    <w:rsid w:val="001F7D58"/>
    <w:rsid w:val="002047CD"/>
    <w:rsid w:val="002050D8"/>
    <w:rsid w:val="00212485"/>
    <w:rsid w:val="00214CC4"/>
    <w:rsid w:val="0021549D"/>
    <w:rsid w:val="002236CF"/>
    <w:rsid w:val="00224A0E"/>
    <w:rsid w:val="00240219"/>
    <w:rsid w:val="0024375F"/>
    <w:rsid w:val="00245B5D"/>
    <w:rsid w:val="00245D42"/>
    <w:rsid w:val="0024702B"/>
    <w:rsid w:val="00250433"/>
    <w:rsid w:val="002579F7"/>
    <w:rsid w:val="00264BAD"/>
    <w:rsid w:val="00265DF9"/>
    <w:rsid w:val="00270101"/>
    <w:rsid w:val="002757E4"/>
    <w:rsid w:val="0027694B"/>
    <w:rsid w:val="002807A8"/>
    <w:rsid w:val="002807F3"/>
    <w:rsid w:val="00285988"/>
    <w:rsid w:val="002875D2"/>
    <w:rsid w:val="002876D5"/>
    <w:rsid w:val="00290F6F"/>
    <w:rsid w:val="00291216"/>
    <w:rsid w:val="002950E4"/>
    <w:rsid w:val="00296A26"/>
    <w:rsid w:val="00296A44"/>
    <w:rsid w:val="002A0586"/>
    <w:rsid w:val="002A1E0E"/>
    <w:rsid w:val="002A43A1"/>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1F8"/>
    <w:rsid w:val="00303297"/>
    <w:rsid w:val="00305D3C"/>
    <w:rsid w:val="00305ED4"/>
    <w:rsid w:val="003066C7"/>
    <w:rsid w:val="00307D36"/>
    <w:rsid w:val="00311EF3"/>
    <w:rsid w:val="00312267"/>
    <w:rsid w:val="0031519B"/>
    <w:rsid w:val="00317C8E"/>
    <w:rsid w:val="003257C0"/>
    <w:rsid w:val="00325FDC"/>
    <w:rsid w:val="00331DF5"/>
    <w:rsid w:val="00333175"/>
    <w:rsid w:val="00341980"/>
    <w:rsid w:val="003419C4"/>
    <w:rsid w:val="00345BA2"/>
    <w:rsid w:val="00354404"/>
    <w:rsid w:val="003568AA"/>
    <w:rsid w:val="003575E8"/>
    <w:rsid w:val="00360CF3"/>
    <w:rsid w:val="00362B84"/>
    <w:rsid w:val="00363D99"/>
    <w:rsid w:val="003655CB"/>
    <w:rsid w:val="00365615"/>
    <w:rsid w:val="00371DF9"/>
    <w:rsid w:val="00375040"/>
    <w:rsid w:val="00375B7B"/>
    <w:rsid w:val="00376112"/>
    <w:rsid w:val="00385333"/>
    <w:rsid w:val="00385C5E"/>
    <w:rsid w:val="00390319"/>
    <w:rsid w:val="0039203E"/>
    <w:rsid w:val="00392E9B"/>
    <w:rsid w:val="0039562E"/>
    <w:rsid w:val="003A0E37"/>
    <w:rsid w:val="003A43AF"/>
    <w:rsid w:val="003A639A"/>
    <w:rsid w:val="003A69C7"/>
    <w:rsid w:val="003B1DF9"/>
    <w:rsid w:val="003B3F46"/>
    <w:rsid w:val="003C3F8B"/>
    <w:rsid w:val="003C68BB"/>
    <w:rsid w:val="003D029F"/>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4C31"/>
    <w:rsid w:val="00436893"/>
    <w:rsid w:val="00440462"/>
    <w:rsid w:val="00442431"/>
    <w:rsid w:val="004437E6"/>
    <w:rsid w:val="00456954"/>
    <w:rsid w:val="004605CB"/>
    <w:rsid w:val="00461FF5"/>
    <w:rsid w:val="0046275B"/>
    <w:rsid w:val="00464A02"/>
    <w:rsid w:val="00465023"/>
    <w:rsid w:val="00475A80"/>
    <w:rsid w:val="0047628A"/>
    <w:rsid w:val="004762D8"/>
    <w:rsid w:val="00476EE7"/>
    <w:rsid w:val="00480EDC"/>
    <w:rsid w:val="00481CD9"/>
    <w:rsid w:val="004840D4"/>
    <w:rsid w:val="0048423C"/>
    <w:rsid w:val="00490AAC"/>
    <w:rsid w:val="004924F1"/>
    <w:rsid w:val="004A1069"/>
    <w:rsid w:val="004A121F"/>
    <w:rsid w:val="004A251F"/>
    <w:rsid w:val="004A3135"/>
    <w:rsid w:val="004A507A"/>
    <w:rsid w:val="004A587B"/>
    <w:rsid w:val="004A763A"/>
    <w:rsid w:val="004A7C33"/>
    <w:rsid w:val="004B3B89"/>
    <w:rsid w:val="004B5F4A"/>
    <w:rsid w:val="004B631A"/>
    <w:rsid w:val="004B75FA"/>
    <w:rsid w:val="004C23EE"/>
    <w:rsid w:val="004C2756"/>
    <w:rsid w:val="004C63F3"/>
    <w:rsid w:val="004D070E"/>
    <w:rsid w:val="004D3A1F"/>
    <w:rsid w:val="004D5BFF"/>
    <w:rsid w:val="004E1621"/>
    <w:rsid w:val="004E17B5"/>
    <w:rsid w:val="004E7C6D"/>
    <w:rsid w:val="004F03E4"/>
    <w:rsid w:val="004F5047"/>
    <w:rsid w:val="004F53E1"/>
    <w:rsid w:val="0050201A"/>
    <w:rsid w:val="00504572"/>
    <w:rsid w:val="005070FC"/>
    <w:rsid w:val="005076CE"/>
    <w:rsid w:val="00507790"/>
    <w:rsid w:val="005128A8"/>
    <w:rsid w:val="005137E6"/>
    <w:rsid w:val="00513D0F"/>
    <w:rsid w:val="00513DE5"/>
    <w:rsid w:val="00522B82"/>
    <w:rsid w:val="0052320A"/>
    <w:rsid w:val="00524221"/>
    <w:rsid w:val="00531386"/>
    <w:rsid w:val="005314EF"/>
    <w:rsid w:val="00532129"/>
    <w:rsid w:val="0053375F"/>
    <w:rsid w:val="00541101"/>
    <w:rsid w:val="0054133F"/>
    <w:rsid w:val="00542FBD"/>
    <w:rsid w:val="005477C9"/>
    <w:rsid w:val="00556726"/>
    <w:rsid w:val="00556B53"/>
    <w:rsid w:val="00560B3B"/>
    <w:rsid w:val="005636D1"/>
    <w:rsid w:val="0056471D"/>
    <w:rsid w:val="00564B7D"/>
    <w:rsid w:val="00566588"/>
    <w:rsid w:val="00567942"/>
    <w:rsid w:val="00572D06"/>
    <w:rsid w:val="005773C6"/>
    <w:rsid w:val="0057774B"/>
    <w:rsid w:val="005802C5"/>
    <w:rsid w:val="00582B4A"/>
    <w:rsid w:val="0058439C"/>
    <w:rsid w:val="0059418E"/>
    <w:rsid w:val="0059468D"/>
    <w:rsid w:val="00594D41"/>
    <w:rsid w:val="005A3711"/>
    <w:rsid w:val="005A5738"/>
    <w:rsid w:val="005A5FF7"/>
    <w:rsid w:val="005B6A9C"/>
    <w:rsid w:val="005B716F"/>
    <w:rsid w:val="005B7267"/>
    <w:rsid w:val="005C21FA"/>
    <w:rsid w:val="005C3D4B"/>
    <w:rsid w:val="005D25AC"/>
    <w:rsid w:val="005D2AD8"/>
    <w:rsid w:val="005D55BC"/>
    <w:rsid w:val="005E5B00"/>
    <w:rsid w:val="005F2242"/>
    <w:rsid w:val="005F544F"/>
    <w:rsid w:val="005F5862"/>
    <w:rsid w:val="00601526"/>
    <w:rsid w:val="00601571"/>
    <w:rsid w:val="00603E1D"/>
    <w:rsid w:val="00610592"/>
    <w:rsid w:val="00612503"/>
    <w:rsid w:val="00612CF7"/>
    <w:rsid w:val="006134A1"/>
    <w:rsid w:val="00623F9E"/>
    <w:rsid w:val="0063005F"/>
    <w:rsid w:val="00635416"/>
    <w:rsid w:val="006443A2"/>
    <w:rsid w:val="006516C8"/>
    <w:rsid w:val="00656470"/>
    <w:rsid w:val="006617A2"/>
    <w:rsid w:val="0066716C"/>
    <w:rsid w:val="00677476"/>
    <w:rsid w:val="00677862"/>
    <w:rsid w:val="00677D08"/>
    <w:rsid w:val="006802E1"/>
    <w:rsid w:val="006809B5"/>
    <w:rsid w:val="00683D4B"/>
    <w:rsid w:val="006858B8"/>
    <w:rsid w:val="006909F0"/>
    <w:rsid w:val="006911C8"/>
    <w:rsid w:val="00692CEF"/>
    <w:rsid w:val="00692D38"/>
    <w:rsid w:val="00695902"/>
    <w:rsid w:val="00696C0F"/>
    <w:rsid w:val="006A0D35"/>
    <w:rsid w:val="006A1B81"/>
    <w:rsid w:val="006A4772"/>
    <w:rsid w:val="006B0F10"/>
    <w:rsid w:val="006B1E87"/>
    <w:rsid w:val="006C07D9"/>
    <w:rsid w:val="006C145B"/>
    <w:rsid w:val="006C2504"/>
    <w:rsid w:val="006C3481"/>
    <w:rsid w:val="006C37B7"/>
    <w:rsid w:val="006C6CE9"/>
    <w:rsid w:val="006C7494"/>
    <w:rsid w:val="006E1AD8"/>
    <w:rsid w:val="006F2C7C"/>
    <w:rsid w:val="006F6F56"/>
    <w:rsid w:val="006F7A60"/>
    <w:rsid w:val="00704F63"/>
    <w:rsid w:val="00706430"/>
    <w:rsid w:val="0071160E"/>
    <w:rsid w:val="00711AAC"/>
    <w:rsid w:val="00713B6D"/>
    <w:rsid w:val="00714C10"/>
    <w:rsid w:val="007151C0"/>
    <w:rsid w:val="007167A2"/>
    <w:rsid w:val="00717649"/>
    <w:rsid w:val="00717BA9"/>
    <w:rsid w:val="00721B30"/>
    <w:rsid w:val="00723571"/>
    <w:rsid w:val="00726582"/>
    <w:rsid w:val="007331F7"/>
    <w:rsid w:val="00733B71"/>
    <w:rsid w:val="00733BBB"/>
    <w:rsid w:val="00737D85"/>
    <w:rsid w:val="00745F91"/>
    <w:rsid w:val="00751767"/>
    <w:rsid w:val="007518C4"/>
    <w:rsid w:val="00751CE2"/>
    <w:rsid w:val="007562EC"/>
    <w:rsid w:val="007578A3"/>
    <w:rsid w:val="007601C4"/>
    <w:rsid w:val="00765918"/>
    <w:rsid w:val="00765EA4"/>
    <w:rsid w:val="00766FE3"/>
    <w:rsid w:val="00771182"/>
    <w:rsid w:val="007713EC"/>
    <w:rsid w:val="007718FF"/>
    <w:rsid w:val="007802FA"/>
    <w:rsid w:val="00780885"/>
    <w:rsid w:val="00780FE5"/>
    <w:rsid w:val="00781E49"/>
    <w:rsid w:val="00785706"/>
    <w:rsid w:val="00786916"/>
    <w:rsid w:val="007913B4"/>
    <w:rsid w:val="00793517"/>
    <w:rsid w:val="00795676"/>
    <w:rsid w:val="00797E4F"/>
    <w:rsid w:val="007A0AF8"/>
    <w:rsid w:val="007A1458"/>
    <w:rsid w:val="007A29EF"/>
    <w:rsid w:val="007A39ED"/>
    <w:rsid w:val="007A4062"/>
    <w:rsid w:val="007B2334"/>
    <w:rsid w:val="007B5B58"/>
    <w:rsid w:val="007B6458"/>
    <w:rsid w:val="007C1AA7"/>
    <w:rsid w:val="007C2C75"/>
    <w:rsid w:val="007C4F76"/>
    <w:rsid w:val="007C7D54"/>
    <w:rsid w:val="007D173E"/>
    <w:rsid w:val="007D3B06"/>
    <w:rsid w:val="007D3EDE"/>
    <w:rsid w:val="007D4E77"/>
    <w:rsid w:val="007D7F69"/>
    <w:rsid w:val="007E01D5"/>
    <w:rsid w:val="007E131F"/>
    <w:rsid w:val="007E1FDB"/>
    <w:rsid w:val="007E7133"/>
    <w:rsid w:val="0080093C"/>
    <w:rsid w:val="00801DE3"/>
    <w:rsid w:val="00811486"/>
    <w:rsid w:val="008120E6"/>
    <w:rsid w:val="00812B69"/>
    <w:rsid w:val="00821F27"/>
    <w:rsid w:val="0082729A"/>
    <w:rsid w:val="00830A3C"/>
    <w:rsid w:val="008312F0"/>
    <w:rsid w:val="008435EE"/>
    <w:rsid w:val="00844639"/>
    <w:rsid w:val="00845CFE"/>
    <w:rsid w:val="00845EE4"/>
    <w:rsid w:val="00846FA3"/>
    <w:rsid w:val="0085150F"/>
    <w:rsid w:val="0085238E"/>
    <w:rsid w:val="00853B18"/>
    <w:rsid w:val="00853FE6"/>
    <w:rsid w:val="008560B0"/>
    <w:rsid w:val="00856C1A"/>
    <w:rsid w:val="00861B4B"/>
    <w:rsid w:val="00870371"/>
    <w:rsid w:val="008814D2"/>
    <w:rsid w:val="00883B0B"/>
    <w:rsid w:val="00884FAB"/>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E05C0"/>
    <w:rsid w:val="008F0191"/>
    <w:rsid w:val="008F107B"/>
    <w:rsid w:val="008F1454"/>
    <w:rsid w:val="008F450D"/>
    <w:rsid w:val="008F7EE5"/>
    <w:rsid w:val="00900D26"/>
    <w:rsid w:val="00901301"/>
    <w:rsid w:val="00904A29"/>
    <w:rsid w:val="00905093"/>
    <w:rsid w:val="009067A3"/>
    <w:rsid w:val="00906F0E"/>
    <w:rsid w:val="00913FAE"/>
    <w:rsid w:val="00915AF1"/>
    <w:rsid w:val="00917442"/>
    <w:rsid w:val="009225D5"/>
    <w:rsid w:val="0092390C"/>
    <w:rsid w:val="00924E66"/>
    <w:rsid w:val="00927BCF"/>
    <w:rsid w:val="00932A30"/>
    <w:rsid w:val="00934353"/>
    <w:rsid w:val="009353B9"/>
    <w:rsid w:val="009354D2"/>
    <w:rsid w:val="009360E3"/>
    <w:rsid w:val="00941E30"/>
    <w:rsid w:val="00943F71"/>
    <w:rsid w:val="00946A76"/>
    <w:rsid w:val="00946D5F"/>
    <w:rsid w:val="0094725A"/>
    <w:rsid w:val="009512F6"/>
    <w:rsid w:val="00956872"/>
    <w:rsid w:val="00956F2B"/>
    <w:rsid w:val="00960817"/>
    <w:rsid w:val="00961ABE"/>
    <w:rsid w:val="0096456A"/>
    <w:rsid w:val="009660E3"/>
    <w:rsid w:val="009678C7"/>
    <w:rsid w:val="00973305"/>
    <w:rsid w:val="00973F3A"/>
    <w:rsid w:val="009745A9"/>
    <w:rsid w:val="0097583D"/>
    <w:rsid w:val="00984E93"/>
    <w:rsid w:val="00986764"/>
    <w:rsid w:val="00990791"/>
    <w:rsid w:val="00990B11"/>
    <w:rsid w:val="00990D7E"/>
    <w:rsid w:val="00993896"/>
    <w:rsid w:val="00996C6E"/>
    <w:rsid w:val="00997950"/>
    <w:rsid w:val="009A1624"/>
    <w:rsid w:val="009A6B12"/>
    <w:rsid w:val="009B3851"/>
    <w:rsid w:val="009B5DFF"/>
    <w:rsid w:val="009B7443"/>
    <w:rsid w:val="009B7685"/>
    <w:rsid w:val="009B77E2"/>
    <w:rsid w:val="009C28EB"/>
    <w:rsid w:val="009C503F"/>
    <w:rsid w:val="009C5AB8"/>
    <w:rsid w:val="009D3737"/>
    <w:rsid w:val="009D3D01"/>
    <w:rsid w:val="009D5852"/>
    <w:rsid w:val="009D5B0A"/>
    <w:rsid w:val="009D5C25"/>
    <w:rsid w:val="009E0268"/>
    <w:rsid w:val="009E1ED7"/>
    <w:rsid w:val="009E61FF"/>
    <w:rsid w:val="009F0FB7"/>
    <w:rsid w:val="009F1BC0"/>
    <w:rsid w:val="009F2520"/>
    <w:rsid w:val="009F2BA8"/>
    <w:rsid w:val="00A018A0"/>
    <w:rsid w:val="00A029AD"/>
    <w:rsid w:val="00A044B8"/>
    <w:rsid w:val="00A061AD"/>
    <w:rsid w:val="00A10BC3"/>
    <w:rsid w:val="00A117A4"/>
    <w:rsid w:val="00A11AA2"/>
    <w:rsid w:val="00A12ACD"/>
    <w:rsid w:val="00A17031"/>
    <w:rsid w:val="00A2397F"/>
    <w:rsid w:val="00A247B5"/>
    <w:rsid w:val="00A34C22"/>
    <w:rsid w:val="00A40866"/>
    <w:rsid w:val="00A410EA"/>
    <w:rsid w:val="00A471E9"/>
    <w:rsid w:val="00A479C5"/>
    <w:rsid w:val="00A55ABF"/>
    <w:rsid w:val="00A56BA5"/>
    <w:rsid w:val="00A60085"/>
    <w:rsid w:val="00A62D99"/>
    <w:rsid w:val="00A6403C"/>
    <w:rsid w:val="00A66709"/>
    <w:rsid w:val="00A66DD8"/>
    <w:rsid w:val="00A66FB3"/>
    <w:rsid w:val="00A7297D"/>
    <w:rsid w:val="00A7487A"/>
    <w:rsid w:val="00A756F8"/>
    <w:rsid w:val="00A75C3A"/>
    <w:rsid w:val="00A76DE3"/>
    <w:rsid w:val="00A80AA7"/>
    <w:rsid w:val="00A8413D"/>
    <w:rsid w:val="00A8784D"/>
    <w:rsid w:val="00A925FE"/>
    <w:rsid w:val="00A94EF5"/>
    <w:rsid w:val="00AA07EF"/>
    <w:rsid w:val="00AA0A97"/>
    <w:rsid w:val="00AA5747"/>
    <w:rsid w:val="00AA62CA"/>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07179"/>
    <w:rsid w:val="00B11521"/>
    <w:rsid w:val="00B115ED"/>
    <w:rsid w:val="00B15707"/>
    <w:rsid w:val="00B22372"/>
    <w:rsid w:val="00B24125"/>
    <w:rsid w:val="00B244B1"/>
    <w:rsid w:val="00B24C83"/>
    <w:rsid w:val="00B31883"/>
    <w:rsid w:val="00B35063"/>
    <w:rsid w:val="00B36366"/>
    <w:rsid w:val="00B36E40"/>
    <w:rsid w:val="00B370F8"/>
    <w:rsid w:val="00B40D88"/>
    <w:rsid w:val="00B41F6F"/>
    <w:rsid w:val="00B42CD0"/>
    <w:rsid w:val="00B44AEE"/>
    <w:rsid w:val="00B473DA"/>
    <w:rsid w:val="00B47AC1"/>
    <w:rsid w:val="00B52912"/>
    <w:rsid w:val="00B56590"/>
    <w:rsid w:val="00B6159A"/>
    <w:rsid w:val="00B6175D"/>
    <w:rsid w:val="00B625C8"/>
    <w:rsid w:val="00B62802"/>
    <w:rsid w:val="00B63B4A"/>
    <w:rsid w:val="00B705E7"/>
    <w:rsid w:val="00B763F5"/>
    <w:rsid w:val="00B7766A"/>
    <w:rsid w:val="00B8290D"/>
    <w:rsid w:val="00B83F7A"/>
    <w:rsid w:val="00B854D6"/>
    <w:rsid w:val="00B9237E"/>
    <w:rsid w:val="00B94264"/>
    <w:rsid w:val="00B96DA2"/>
    <w:rsid w:val="00BA23FF"/>
    <w:rsid w:val="00BA4268"/>
    <w:rsid w:val="00BA646A"/>
    <w:rsid w:val="00BB0053"/>
    <w:rsid w:val="00BB066E"/>
    <w:rsid w:val="00BB0946"/>
    <w:rsid w:val="00BB4070"/>
    <w:rsid w:val="00BC2113"/>
    <w:rsid w:val="00BC390F"/>
    <w:rsid w:val="00BC58F4"/>
    <w:rsid w:val="00BD1CB6"/>
    <w:rsid w:val="00BD7AB8"/>
    <w:rsid w:val="00BE0785"/>
    <w:rsid w:val="00BE3D58"/>
    <w:rsid w:val="00BE5725"/>
    <w:rsid w:val="00BE6BBD"/>
    <w:rsid w:val="00BF26C0"/>
    <w:rsid w:val="00BF6391"/>
    <w:rsid w:val="00BF6DC4"/>
    <w:rsid w:val="00BF76AE"/>
    <w:rsid w:val="00C11F6D"/>
    <w:rsid w:val="00C127F0"/>
    <w:rsid w:val="00C13723"/>
    <w:rsid w:val="00C15130"/>
    <w:rsid w:val="00C16549"/>
    <w:rsid w:val="00C170C0"/>
    <w:rsid w:val="00C17C85"/>
    <w:rsid w:val="00C215AF"/>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80172"/>
    <w:rsid w:val="00C85048"/>
    <w:rsid w:val="00C94926"/>
    <w:rsid w:val="00CA20BC"/>
    <w:rsid w:val="00CA2749"/>
    <w:rsid w:val="00CA4DAC"/>
    <w:rsid w:val="00CA55F0"/>
    <w:rsid w:val="00CB71E4"/>
    <w:rsid w:val="00CC2EF2"/>
    <w:rsid w:val="00CC5993"/>
    <w:rsid w:val="00CD08EC"/>
    <w:rsid w:val="00CD1895"/>
    <w:rsid w:val="00CD706A"/>
    <w:rsid w:val="00CE2B74"/>
    <w:rsid w:val="00CE4B0D"/>
    <w:rsid w:val="00CE4F41"/>
    <w:rsid w:val="00CF55E8"/>
    <w:rsid w:val="00CF6198"/>
    <w:rsid w:val="00D025A8"/>
    <w:rsid w:val="00D065F9"/>
    <w:rsid w:val="00D06D77"/>
    <w:rsid w:val="00D070C5"/>
    <w:rsid w:val="00D13F97"/>
    <w:rsid w:val="00D20696"/>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4EA"/>
    <w:rsid w:val="00DB4EC6"/>
    <w:rsid w:val="00DB6BB0"/>
    <w:rsid w:val="00DC755E"/>
    <w:rsid w:val="00DD1AC5"/>
    <w:rsid w:val="00DD2FA4"/>
    <w:rsid w:val="00DD77CA"/>
    <w:rsid w:val="00DE6BA9"/>
    <w:rsid w:val="00DE7FEA"/>
    <w:rsid w:val="00DF05E7"/>
    <w:rsid w:val="00DF36B5"/>
    <w:rsid w:val="00E04DF2"/>
    <w:rsid w:val="00E11C12"/>
    <w:rsid w:val="00E20FEA"/>
    <w:rsid w:val="00E220FA"/>
    <w:rsid w:val="00E2482B"/>
    <w:rsid w:val="00E25D64"/>
    <w:rsid w:val="00E303E1"/>
    <w:rsid w:val="00E354FD"/>
    <w:rsid w:val="00E41072"/>
    <w:rsid w:val="00E43C61"/>
    <w:rsid w:val="00E44627"/>
    <w:rsid w:val="00E5341E"/>
    <w:rsid w:val="00E54941"/>
    <w:rsid w:val="00E62A23"/>
    <w:rsid w:val="00E6375E"/>
    <w:rsid w:val="00E643DB"/>
    <w:rsid w:val="00E65D7E"/>
    <w:rsid w:val="00E668C6"/>
    <w:rsid w:val="00E71044"/>
    <w:rsid w:val="00E71EF3"/>
    <w:rsid w:val="00E74BED"/>
    <w:rsid w:val="00E818B8"/>
    <w:rsid w:val="00E83976"/>
    <w:rsid w:val="00E84A8C"/>
    <w:rsid w:val="00E85E6D"/>
    <w:rsid w:val="00E86622"/>
    <w:rsid w:val="00E869DC"/>
    <w:rsid w:val="00E86D37"/>
    <w:rsid w:val="00E93FCD"/>
    <w:rsid w:val="00E94429"/>
    <w:rsid w:val="00E95C04"/>
    <w:rsid w:val="00EA0A77"/>
    <w:rsid w:val="00EA39D8"/>
    <w:rsid w:val="00EA49DA"/>
    <w:rsid w:val="00EB109D"/>
    <w:rsid w:val="00EB498B"/>
    <w:rsid w:val="00EB5780"/>
    <w:rsid w:val="00EB7B55"/>
    <w:rsid w:val="00ED2153"/>
    <w:rsid w:val="00ED2E68"/>
    <w:rsid w:val="00ED2F6B"/>
    <w:rsid w:val="00ED6FEF"/>
    <w:rsid w:val="00EE1468"/>
    <w:rsid w:val="00EE5A25"/>
    <w:rsid w:val="00EF1DEC"/>
    <w:rsid w:val="00EF4DF9"/>
    <w:rsid w:val="00EF5D6D"/>
    <w:rsid w:val="00EF61D8"/>
    <w:rsid w:val="00EF6A5D"/>
    <w:rsid w:val="00F038A7"/>
    <w:rsid w:val="00F075D1"/>
    <w:rsid w:val="00F10C14"/>
    <w:rsid w:val="00F12035"/>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351E"/>
    <w:rsid w:val="00F53BDF"/>
    <w:rsid w:val="00F5580F"/>
    <w:rsid w:val="00F56A3C"/>
    <w:rsid w:val="00F5722F"/>
    <w:rsid w:val="00F57FFD"/>
    <w:rsid w:val="00F60891"/>
    <w:rsid w:val="00F65250"/>
    <w:rsid w:val="00F660B4"/>
    <w:rsid w:val="00F67317"/>
    <w:rsid w:val="00F7151E"/>
    <w:rsid w:val="00F7524B"/>
    <w:rsid w:val="00F7554C"/>
    <w:rsid w:val="00F80059"/>
    <w:rsid w:val="00F829B9"/>
    <w:rsid w:val="00F83CC0"/>
    <w:rsid w:val="00F878B3"/>
    <w:rsid w:val="00F9053E"/>
    <w:rsid w:val="00FA0AEB"/>
    <w:rsid w:val="00FA16B8"/>
    <w:rsid w:val="00FA1BCE"/>
    <w:rsid w:val="00FA3794"/>
    <w:rsid w:val="00FA37F7"/>
    <w:rsid w:val="00FA7F96"/>
    <w:rsid w:val="00FB3AF8"/>
    <w:rsid w:val="00FC0F73"/>
    <w:rsid w:val="00FC20D7"/>
    <w:rsid w:val="00FD2AED"/>
    <w:rsid w:val="00FD3B50"/>
    <w:rsid w:val="00FD4222"/>
    <w:rsid w:val="00FE0FED"/>
    <w:rsid w:val="00FE1F8A"/>
    <w:rsid w:val="00FE30A0"/>
    <w:rsid w:val="00FE48FA"/>
    <w:rsid w:val="00FE73BA"/>
    <w:rsid w:val="00FE7EDB"/>
    <w:rsid w:val="00FF021A"/>
    <w:rsid w:val="00FF0E60"/>
    <w:rsid w:val="00FF4EEC"/>
    <w:rsid w:val="00FF6358"/>
    <w:rsid w:val="00FF69D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A427514A-D71A-4E12-BF79-D19898ABA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928084011">
      <w:bodyDiv w:val="1"/>
      <w:marLeft w:val="0"/>
      <w:marRight w:val="0"/>
      <w:marTop w:val="0"/>
      <w:marBottom w:val="0"/>
      <w:divBdr>
        <w:top w:val="none" w:sz="0" w:space="0" w:color="auto"/>
        <w:left w:val="none" w:sz="0" w:space="0" w:color="auto"/>
        <w:bottom w:val="none" w:sz="0" w:space="0" w:color="auto"/>
        <w:right w:val="none" w:sz="0" w:space="0" w:color="auto"/>
      </w:divBdr>
      <w:divsChild>
        <w:div w:id="2079668087">
          <w:marLeft w:val="0"/>
          <w:marRight w:val="0"/>
          <w:marTop w:val="0"/>
          <w:marBottom w:val="0"/>
          <w:divBdr>
            <w:top w:val="none" w:sz="0" w:space="0" w:color="auto"/>
            <w:left w:val="none" w:sz="0" w:space="0" w:color="auto"/>
            <w:bottom w:val="none" w:sz="0" w:space="0" w:color="auto"/>
            <w:right w:val="none" w:sz="0" w:space="0" w:color="auto"/>
          </w:divBdr>
          <w:divsChild>
            <w:div w:id="844711180">
              <w:marLeft w:val="0"/>
              <w:marRight w:val="0"/>
              <w:marTop w:val="0"/>
              <w:marBottom w:val="0"/>
              <w:divBdr>
                <w:top w:val="none" w:sz="0" w:space="0" w:color="auto"/>
                <w:left w:val="none" w:sz="0" w:space="0" w:color="auto"/>
                <w:bottom w:val="none" w:sz="0" w:space="0" w:color="auto"/>
                <w:right w:val="none" w:sz="0" w:space="0" w:color="auto"/>
              </w:divBdr>
              <w:divsChild>
                <w:div w:id="2013331494">
                  <w:marLeft w:val="0"/>
                  <w:marRight w:val="0"/>
                  <w:marTop w:val="0"/>
                  <w:marBottom w:val="0"/>
                  <w:divBdr>
                    <w:top w:val="none" w:sz="0" w:space="0" w:color="auto"/>
                    <w:left w:val="none" w:sz="0" w:space="0" w:color="auto"/>
                    <w:bottom w:val="none" w:sz="0" w:space="0" w:color="auto"/>
                    <w:right w:val="none" w:sz="0" w:space="0" w:color="auto"/>
                  </w:divBdr>
                  <w:divsChild>
                    <w:div w:id="804397438">
                      <w:marLeft w:val="0"/>
                      <w:marRight w:val="0"/>
                      <w:marTop w:val="0"/>
                      <w:marBottom w:val="0"/>
                      <w:divBdr>
                        <w:top w:val="none" w:sz="0" w:space="0" w:color="auto"/>
                        <w:left w:val="none" w:sz="0" w:space="0" w:color="auto"/>
                        <w:bottom w:val="none" w:sz="0" w:space="0" w:color="auto"/>
                        <w:right w:val="none" w:sz="0" w:space="0" w:color="auto"/>
                      </w:divBdr>
                      <w:divsChild>
                        <w:div w:id="1620717769">
                          <w:marLeft w:val="0"/>
                          <w:marRight w:val="0"/>
                          <w:marTop w:val="0"/>
                          <w:marBottom w:val="0"/>
                          <w:divBdr>
                            <w:top w:val="none" w:sz="0" w:space="0" w:color="auto"/>
                            <w:left w:val="none" w:sz="0" w:space="0" w:color="auto"/>
                            <w:bottom w:val="none" w:sz="0" w:space="0" w:color="auto"/>
                            <w:right w:val="none" w:sz="0" w:space="0" w:color="auto"/>
                          </w:divBdr>
                          <w:divsChild>
                            <w:div w:id="633297215">
                              <w:marLeft w:val="0"/>
                              <w:marRight w:val="0"/>
                              <w:marTop w:val="0"/>
                              <w:marBottom w:val="0"/>
                              <w:divBdr>
                                <w:top w:val="none" w:sz="0" w:space="0" w:color="auto"/>
                                <w:left w:val="none" w:sz="0" w:space="0" w:color="auto"/>
                                <w:bottom w:val="none" w:sz="0" w:space="0" w:color="auto"/>
                                <w:right w:val="none" w:sz="0" w:space="0" w:color="auto"/>
                              </w:divBdr>
                              <w:divsChild>
                                <w:div w:id="1090199141">
                                  <w:marLeft w:val="0"/>
                                  <w:marRight w:val="0"/>
                                  <w:marTop w:val="0"/>
                                  <w:marBottom w:val="0"/>
                                  <w:divBdr>
                                    <w:top w:val="none" w:sz="0" w:space="0" w:color="auto"/>
                                    <w:left w:val="none" w:sz="0" w:space="0" w:color="auto"/>
                                    <w:bottom w:val="none" w:sz="0" w:space="0" w:color="auto"/>
                                    <w:right w:val="none" w:sz="0" w:space="0" w:color="auto"/>
                                  </w:divBdr>
                                  <w:divsChild>
                                    <w:div w:id="2022899824">
                                      <w:marLeft w:val="0"/>
                                      <w:marRight w:val="0"/>
                                      <w:marTop w:val="0"/>
                                      <w:marBottom w:val="0"/>
                                      <w:divBdr>
                                        <w:top w:val="none" w:sz="0" w:space="0" w:color="auto"/>
                                        <w:left w:val="none" w:sz="0" w:space="0" w:color="auto"/>
                                        <w:bottom w:val="none" w:sz="0" w:space="0" w:color="auto"/>
                                        <w:right w:val="none" w:sz="0" w:space="0" w:color="auto"/>
                                      </w:divBdr>
                                      <w:divsChild>
                                        <w:div w:id="68802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117981">
          <w:marLeft w:val="0"/>
          <w:marRight w:val="0"/>
          <w:marTop w:val="0"/>
          <w:marBottom w:val="0"/>
          <w:divBdr>
            <w:top w:val="none" w:sz="0" w:space="0" w:color="auto"/>
            <w:left w:val="none" w:sz="0" w:space="0" w:color="auto"/>
            <w:bottom w:val="none" w:sz="0" w:space="0" w:color="auto"/>
            <w:right w:val="none" w:sz="0" w:space="0" w:color="auto"/>
          </w:divBdr>
          <w:divsChild>
            <w:div w:id="989870915">
              <w:marLeft w:val="0"/>
              <w:marRight w:val="0"/>
              <w:marTop w:val="0"/>
              <w:marBottom w:val="0"/>
              <w:divBdr>
                <w:top w:val="none" w:sz="0" w:space="0" w:color="auto"/>
                <w:left w:val="none" w:sz="0" w:space="0" w:color="auto"/>
                <w:bottom w:val="none" w:sz="0" w:space="0" w:color="auto"/>
                <w:right w:val="none" w:sz="0" w:space="0" w:color="auto"/>
              </w:divBdr>
              <w:divsChild>
                <w:div w:id="1574856042">
                  <w:marLeft w:val="0"/>
                  <w:marRight w:val="0"/>
                  <w:marTop w:val="0"/>
                  <w:marBottom w:val="0"/>
                  <w:divBdr>
                    <w:top w:val="none" w:sz="0" w:space="0" w:color="auto"/>
                    <w:left w:val="none" w:sz="0" w:space="0" w:color="auto"/>
                    <w:bottom w:val="none" w:sz="0" w:space="0" w:color="auto"/>
                    <w:right w:val="none" w:sz="0" w:space="0" w:color="auto"/>
                  </w:divBdr>
                  <w:divsChild>
                    <w:div w:id="1925261451">
                      <w:marLeft w:val="0"/>
                      <w:marRight w:val="0"/>
                      <w:marTop w:val="0"/>
                      <w:marBottom w:val="0"/>
                      <w:divBdr>
                        <w:top w:val="none" w:sz="0" w:space="0" w:color="auto"/>
                        <w:left w:val="none" w:sz="0" w:space="0" w:color="auto"/>
                        <w:bottom w:val="none" w:sz="0" w:space="0" w:color="auto"/>
                        <w:right w:val="none" w:sz="0" w:space="0" w:color="auto"/>
                      </w:divBdr>
                      <w:divsChild>
                        <w:div w:id="1629433949">
                          <w:marLeft w:val="0"/>
                          <w:marRight w:val="0"/>
                          <w:marTop w:val="0"/>
                          <w:marBottom w:val="0"/>
                          <w:divBdr>
                            <w:top w:val="none" w:sz="0" w:space="0" w:color="auto"/>
                            <w:left w:val="none" w:sz="0" w:space="0" w:color="auto"/>
                            <w:bottom w:val="none" w:sz="0" w:space="0" w:color="auto"/>
                            <w:right w:val="none" w:sz="0" w:space="0" w:color="auto"/>
                          </w:divBdr>
                          <w:divsChild>
                            <w:div w:id="566918525">
                              <w:marLeft w:val="0"/>
                              <w:marRight w:val="0"/>
                              <w:marTop w:val="0"/>
                              <w:marBottom w:val="0"/>
                              <w:divBdr>
                                <w:top w:val="none" w:sz="0" w:space="0" w:color="auto"/>
                                <w:left w:val="none" w:sz="0" w:space="0" w:color="auto"/>
                                <w:bottom w:val="none" w:sz="0" w:space="0" w:color="auto"/>
                                <w:right w:val="none" w:sz="0" w:space="0" w:color="auto"/>
                              </w:divBdr>
                              <w:divsChild>
                                <w:div w:id="1453091529">
                                  <w:marLeft w:val="0"/>
                                  <w:marRight w:val="0"/>
                                  <w:marTop w:val="0"/>
                                  <w:marBottom w:val="0"/>
                                  <w:divBdr>
                                    <w:top w:val="none" w:sz="0" w:space="0" w:color="auto"/>
                                    <w:left w:val="none" w:sz="0" w:space="0" w:color="auto"/>
                                    <w:bottom w:val="none" w:sz="0" w:space="0" w:color="auto"/>
                                    <w:right w:val="none" w:sz="0" w:space="0" w:color="auto"/>
                                  </w:divBdr>
                                </w:div>
                                <w:div w:id="475492444">
                                  <w:marLeft w:val="0"/>
                                  <w:marRight w:val="0"/>
                                  <w:marTop w:val="0"/>
                                  <w:marBottom w:val="0"/>
                                  <w:divBdr>
                                    <w:top w:val="none" w:sz="0" w:space="0" w:color="auto"/>
                                    <w:left w:val="none" w:sz="0" w:space="0" w:color="auto"/>
                                    <w:bottom w:val="none" w:sz="0" w:space="0" w:color="auto"/>
                                    <w:right w:val="none" w:sz="0" w:space="0" w:color="auto"/>
                                  </w:divBdr>
                                  <w:divsChild>
                                    <w:div w:id="988287461">
                                      <w:marLeft w:val="0"/>
                                      <w:marRight w:val="0"/>
                                      <w:marTop w:val="0"/>
                                      <w:marBottom w:val="0"/>
                                      <w:divBdr>
                                        <w:top w:val="none" w:sz="0" w:space="0" w:color="auto"/>
                                        <w:left w:val="none" w:sz="0" w:space="0" w:color="auto"/>
                                        <w:bottom w:val="none" w:sz="0" w:space="0" w:color="auto"/>
                                        <w:right w:val="none" w:sz="0" w:space="0" w:color="auto"/>
                                      </w:divBdr>
                                      <w:divsChild>
                                        <w:div w:id="140852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EAF436-4DB5-46E0-A641-8DB6E1C58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3198</Words>
  <Characters>1824</Characters>
  <Application>Microsoft Office Word</Application>
  <DocSecurity>0</DocSecurity>
  <Lines>15</Lines>
  <Paragraphs>10</Paragraphs>
  <ScaleCrop>false</ScaleCrop>
  <HeadingPairs>
    <vt:vector size="6" baseType="variant">
      <vt:variant>
        <vt:lpstr>Pavadinimas</vt:lpstr>
      </vt:variant>
      <vt:variant>
        <vt:i4>1</vt:i4>
      </vt:variant>
      <vt:variant>
        <vt:lpstr>Title</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Aleškevičiūtė</cp:lastModifiedBy>
  <cp:revision>3</cp:revision>
  <cp:lastPrinted>2017-05-17T10:42:00Z</cp:lastPrinted>
  <dcterms:created xsi:type="dcterms:W3CDTF">2021-01-06T10:27:00Z</dcterms:created>
  <dcterms:modified xsi:type="dcterms:W3CDTF">2021-01-06T11:31:00Z</dcterms:modified>
</cp:coreProperties>
</file>