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78401CD3"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676B2D">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BD06AC">
        <w:rPr>
          <w:rFonts w:asciiTheme="minorHAnsi" w:hAnsiTheme="minorHAnsi" w:cstheme="minorHAnsi"/>
          <w:sz w:val="22"/>
          <w:szCs w:val="22"/>
          <w:lang w:val="lt-LT"/>
        </w:rPr>
        <w:t>lapkričio</w:t>
      </w:r>
      <w:r w:rsidR="00FE34F2">
        <w:rPr>
          <w:rFonts w:asciiTheme="minorHAnsi" w:hAnsiTheme="minorHAnsi" w:cstheme="minorHAnsi"/>
          <w:sz w:val="22"/>
          <w:szCs w:val="22"/>
          <w:lang w:val="lt-LT"/>
        </w:rPr>
        <w:t xml:space="preserve"> </w:t>
      </w:r>
      <w:r w:rsidR="00D1388C">
        <w:rPr>
          <w:rFonts w:asciiTheme="minorHAnsi" w:hAnsiTheme="minorHAnsi" w:cstheme="minorHAnsi"/>
          <w:sz w:val="22"/>
          <w:szCs w:val="22"/>
        </w:rPr>
        <w:t>6</w:t>
      </w:r>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3A6C8D57" w14:textId="4986B8DF" w:rsidR="00F56C8C" w:rsidRDefault="00F56C8C" w:rsidP="00F56C8C">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„Lidl“ įdiegė elektronines kainų etiketes vaisių ir daržovių skyriuose</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6B4940CD" w14:textId="422B115D" w:rsidR="002F68D0" w:rsidRPr="00CE0E42" w:rsidRDefault="00B02586" w:rsidP="00B36E40">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P</w:t>
      </w:r>
      <w:r w:rsidR="00D26114">
        <w:rPr>
          <w:rFonts w:asciiTheme="minorHAnsi" w:hAnsiTheme="minorHAnsi" w:cstheme="minorHAnsi"/>
          <w:b/>
          <w:sz w:val="22"/>
          <w:szCs w:val="22"/>
          <w:lang w:val="lt-LT"/>
        </w:rPr>
        <w:t>rekybos tinklas „</w:t>
      </w:r>
      <w:r w:rsidR="003433EF">
        <w:rPr>
          <w:rFonts w:asciiTheme="minorHAnsi" w:hAnsiTheme="minorHAnsi" w:cstheme="minorHAnsi"/>
          <w:b/>
          <w:sz w:val="22"/>
          <w:szCs w:val="22"/>
          <w:lang w:val="lt-LT"/>
        </w:rPr>
        <w:t xml:space="preserve">Lidl“ </w:t>
      </w:r>
      <w:r w:rsidR="00F57D50">
        <w:rPr>
          <w:rFonts w:asciiTheme="minorHAnsi" w:hAnsiTheme="minorHAnsi" w:cstheme="minorHAnsi"/>
          <w:b/>
          <w:sz w:val="22"/>
          <w:szCs w:val="22"/>
          <w:lang w:val="lt-LT"/>
        </w:rPr>
        <w:t>plečia</w:t>
      </w:r>
      <w:r w:rsidR="00972AAA">
        <w:rPr>
          <w:rFonts w:asciiTheme="minorHAnsi" w:hAnsiTheme="minorHAnsi" w:cstheme="minorHAnsi"/>
          <w:b/>
          <w:sz w:val="22"/>
          <w:szCs w:val="22"/>
          <w:lang w:val="lt-LT"/>
        </w:rPr>
        <w:t xml:space="preserve"> elektronin</w:t>
      </w:r>
      <w:r w:rsidR="00983466">
        <w:rPr>
          <w:rFonts w:asciiTheme="minorHAnsi" w:hAnsiTheme="minorHAnsi" w:cstheme="minorHAnsi"/>
          <w:b/>
          <w:sz w:val="22"/>
          <w:szCs w:val="22"/>
          <w:lang w:val="lt-LT"/>
        </w:rPr>
        <w:t>ių</w:t>
      </w:r>
      <w:r w:rsidR="00972AAA">
        <w:rPr>
          <w:rFonts w:asciiTheme="minorHAnsi" w:hAnsiTheme="minorHAnsi" w:cstheme="minorHAnsi"/>
          <w:b/>
          <w:sz w:val="22"/>
          <w:szCs w:val="22"/>
          <w:lang w:val="lt-LT"/>
        </w:rPr>
        <w:t xml:space="preserve"> kainų etike</w:t>
      </w:r>
      <w:r w:rsidR="00F57D50">
        <w:rPr>
          <w:rFonts w:asciiTheme="minorHAnsi" w:hAnsiTheme="minorHAnsi" w:cstheme="minorHAnsi"/>
          <w:b/>
          <w:sz w:val="22"/>
          <w:szCs w:val="22"/>
          <w:lang w:val="lt-LT"/>
        </w:rPr>
        <w:t>čių naudojimą</w:t>
      </w:r>
      <w:r w:rsidR="00972AAA">
        <w:rPr>
          <w:rFonts w:asciiTheme="minorHAnsi" w:hAnsiTheme="minorHAnsi" w:cstheme="minorHAnsi"/>
          <w:b/>
          <w:sz w:val="22"/>
          <w:szCs w:val="22"/>
          <w:lang w:val="lt-LT"/>
        </w:rPr>
        <w:t xml:space="preserve">. Nuo šiol visose 50-imt „Lidl“ tinklo parduotuvių elektroninės kainų etiketės veiks vaisių ir daržovių skyriuose. </w:t>
      </w:r>
    </w:p>
    <w:p w14:paraId="65AC8772" w14:textId="53F5AA2E" w:rsidR="000423F4" w:rsidRPr="004D2C8A" w:rsidRDefault="004D2C8A" w:rsidP="008058BB">
      <w:pPr>
        <w:jc w:val="both"/>
        <w:rPr>
          <w:rFonts w:asciiTheme="minorHAnsi" w:hAnsiTheme="minorHAnsi" w:cstheme="minorHAnsi"/>
          <w:sz w:val="22"/>
          <w:szCs w:val="22"/>
          <w:lang w:val="lt-LT"/>
        </w:rPr>
      </w:pPr>
      <w:r w:rsidRPr="004D2C8A">
        <w:rPr>
          <w:rFonts w:asciiTheme="minorHAnsi" w:hAnsiTheme="minorHAnsi" w:cstheme="minorHAnsi"/>
          <w:sz w:val="22"/>
          <w:szCs w:val="22"/>
          <w:lang w:val="lt-LT"/>
        </w:rPr>
        <w:t>Pirm</w:t>
      </w:r>
      <w:r>
        <w:rPr>
          <w:rFonts w:asciiTheme="minorHAnsi" w:hAnsiTheme="minorHAnsi" w:cstheme="minorHAnsi"/>
          <w:sz w:val="22"/>
          <w:szCs w:val="22"/>
          <w:lang w:val="lt-LT"/>
        </w:rPr>
        <w:t>ąsias elektronines kainų etiketes „Lidl“ Lietuvoje išbandė dar praėjusią vasarą, Vilniuje naujai atidarytoje parduotuveje G9 prekybos centre. Pasiteisinus šiam sprendimui, šį rudenį nuspręsta elektroninius kainolapius įdiegti</w:t>
      </w:r>
      <w:r w:rsidR="00874A0D">
        <w:rPr>
          <w:rFonts w:asciiTheme="minorHAnsi" w:hAnsiTheme="minorHAnsi" w:cstheme="minorHAnsi"/>
          <w:sz w:val="22"/>
          <w:szCs w:val="22"/>
          <w:lang w:val="lt-LT"/>
        </w:rPr>
        <w:t xml:space="preserve"> ir likusiose</w:t>
      </w:r>
      <w:r>
        <w:rPr>
          <w:rFonts w:asciiTheme="minorHAnsi" w:hAnsiTheme="minorHAnsi" w:cstheme="minorHAnsi"/>
          <w:sz w:val="22"/>
          <w:szCs w:val="22"/>
          <w:lang w:val="lt-LT"/>
        </w:rPr>
        <w:t xml:space="preserve"> tinklo parduotuvėse.</w:t>
      </w:r>
    </w:p>
    <w:p w14:paraId="09C88645" w14:textId="6CD3C1C2" w:rsidR="00972AAA" w:rsidRDefault="00972AAA" w:rsidP="008058BB">
      <w:pPr>
        <w:jc w:val="both"/>
        <w:rPr>
          <w:rFonts w:asciiTheme="minorHAnsi" w:hAnsiTheme="minorHAnsi" w:cstheme="minorHAnsi"/>
          <w:sz w:val="22"/>
          <w:szCs w:val="22"/>
          <w:lang w:val="lt-LT"/>
        </w:rPr>
      </w:pPr>
    </w:p>
    <w:p w14:paraId="0C910AC4" w14:textId="697D4EC6" w:rsidR="00D3707B" w:rsidRPr="00972AAA" w:rsidRDefault="00972AAA" w:rsidP="00D3707B">
      <w:pPr>
        <w:jc w:val="both"/>
        <w:rPr>
          <w:rFonts w:asciiTheme="minorHAnsi" w:hAnsiTheme="minorHAnsi" w:cstheme="minorHAnsi"/>
          <w:sz w:val="22"/>
          <w:szCs w:val="22"/>
          <w:lang w:val="lt-LT"/>
        </w:rPr>
      </w:pPr>
      <w:r w:rsidRPr="00972AAA">
        <w:rPr>
          <w:rFonts w:asciiTheme="minorHAnsi" w:hAnsiTheme="minorHAnsi" w:cstheme="minorHAnsi"/>
          <w:sz w:val="22"/>
          <w:szCs w:val="22"/>
          <w:lang w:val="lt-LT"/>
        </w:rPr>
        <w:t>„</w:t>
      </w:r>
      <w:r w:rsidR="00D3707B">
        <w:rPr>
          <w:rFonts w:asciiTheme="minorHAnsi" w:hAnsiTheme="minorHAnsi" w:cstheme="minorHAnsi"/>
          <w:sz w:val="22"/>
          <w:szCs w:val="22"/>
          <w:lang w:val="lt-LT"/>
        </w:rPr>
        <w:t>Pirmosios elektroninės kainų etiketės mūsų tinkle buvo įdiegtos praėjusių metų liepą. Tuo metu šie kainolapiai buvo bandomi tiek Lietuvoje, tiek ir kitų šalių „Lidl“ parduotuvėse. Ištestavę šį pilotinį sprendimą, išbandyti elektroninius kainolapius vaisių ir daržovių skyriuose bei gėlių</w:t>
      </w:r>
      <w:r w:rsidR="00C2178C">
        <w:rPr>
          <w:rFonts w:asciiTheme="minorHAnsi" w:hAnsiTheme="minorHAnsi" w:cstheme="minorHAnsi"/>
          <w:sz w:val="22"/>
          <w:szCs w:val="22"/>
          <w:lang w:val="lt-LT"/>
        </w:rPr>
        <w:t xml:space="preserve"> stende</w:t>
      </w:r>
      <w:r w:rsidR="00D3707B">
        <w:rPr>
          <w:rFonts w:asciiTheme="minorHAnsi" w:hAnsiTheme="minorHAnsi" w:cstheme="minorHAnsi"/>
          <w:sz w:val="22"/>
          <w:szCs w:val="22"/>
          <w:lang w:val="lt-LT"/>
        </w:rPr>
        <w:t>, nusprendėme kainolapius įdiegti ir visose 50 tinklo parduotuvių“, – teigė</w:t>
      </w:r>
      <w:r w:rsidR="00D3707B" w:rsidRPr="004D2C8A">
        <w:rPr>
          <w:rFonts w:asciiTheme="minorHAnsi" w:hAnsiTheme="minorHAnsi" w:cstheme="minorHAnsi"/>
          <w:sz w:val="22"/>
          <w:szCs w:val="22"/>
          <w:lang w:val="lt-LT"/>
        </w:rPr>
        <w:t xml:space="preserve"> </w:t>
      </w:r>
      <w:r w:rsidR="00E50175">
        <w:rPr>
          <w:rFonts w:asciiTheme="minorHAnsi" w:hAnsiTheme="minorHAnsi" w:cstheme="minorHAnsi"/>
          <w:sz w:val="22"/>
          <w:szCs w:val="22"/>
          <w:lang w:val="lt-LT"/>
        </w:rPr>
        <w:t xml:space="preserve">„Lidl Lietuva“ </w:t>
      </w:r>
      <w:r w:rsidR="00D3707B" w:rsidRPr="004D2C8A">
        <w:rPr>
          <w:rFonts w:asciiTheme="minorHAnsi" w:hAnsiTheme="minorHAnsi" w:cstheme="minorHAnsi"/>
          <w:sz w:val="22"/>
          <w:szCs w:val="22"/>
          <w:lang w:val="lt-LT"/>
        </w:rPr>
        <w:t>Pardavimų organizavimo departamento vadovas Paulius Trijonis</w:t>
      </w:r>
      <w:r w:rsidR="00D3707B">
        <w:rPr>
          <w:rFonts w:asciiTheme="minorHAnsi" w:hAnsiTheme="minorHAnsi" w:cstheme="minorHAnsi"/>
          <w:sz w:val="22"/>
          <w:szCs w:val="22"/>
          <w:lang w:val="lt-LT"/>
        </w:rPr>
        <w:t>.</w:t>
      </w:r>
    </w:p>
    <w:p w14:paraId="7BAB00F7" w14:textId="73CA02E5" w:rsidR="00D3707B" w:rsidRDefault="00D3707B" w:rsidP="00972AAA">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 </w:t>
      </w:r>
    </w:p>
    <w:p w14:paraId="7D19167F" w14:textId="50F337C9" w:rsidR="00E50175" w:rsidRDefault="00E50175" w:rsidP="00972AAA">
      <w:pPr>
        <w:jc w:val="both"/>
        <w:rPr>
          <w:rFonts w:asciiTheme="minorHAnsi" w:hAnsiTheme="minorHAnsi" w:cstheme="minorHAnsi"/>
          <w:sz w:val="22"/>
          <w:szCs w:val="22"/>
          <w:lang w:val="lt-LT"/>
        </w:rPr>
      </w:pPr>
      <w:r>
        <w:rPr>
          <w:rFonts w:asciiTheme="minorHAnsi" w:hAnsiTheme="minorHAnsi" w:cstheme="minorHAnsi"/>
          <w:sz w:val="22"/>
          <w:szCs w:val="22"/>
          <w:lang w:val="lt-LT"/>
        </w:rPr>
        <w:t>Pasak jo, e</w:t>
      </w:r>
      <w:r w:rsidR="004D2C8A" w:rsidRPr="004D2C8A">
        <w:rPr>
          <w:rFonts w:asciiTheme="minorHAnsi" w:hAnsiTheme="minorHAnsi" w:cstheme="minorHAnsi"/>
          <w:sz w:val="22"/>
          <w:szCs w:val="22"/>
          <w:lang w:val="lt-LT"/>
        </w:rPr>
        <w:t>lektronin</w:t>
      </w:r>
      <w:r w:rsidR="004D2C8A">
        <w:rPr>
          <w:rFonts w:asciiTheme="minorHAnsi" w:hAnsiTheme="minorHAnsi" w:cstheme="minorHAnsi"/>
          <w:sz w:val="22"/>
          <w:szCs w:val="22"/>
          <w:lang w:val="lt-LT"/>
        </w:rPr>
        <w:t xml:space="preserve">iai kainolapiai </w:t>
      </w:r>
      <w:r w:rsidR="00F62A40">
        <w:rPr>
          <w:rFonts w:asciiTheme="minorHAnsi" w:hAnsiTheme="minorHAnsi" w:cstheme="minorHAnsi"/>
          <w:sz w:val="22"/>
          <w:szCs w:val="22"/>
          <w:lang w:val="lt-LT"/>
        </w:rPr>
        <w:t>ne tik padės sumažinti galimą žmogiškosios klaidos riziką, tačiau prisidės ir prie tvaresnės aplinkos sprendimų.</w:t>
      </w:r>
    </w:p>
    <w:p w14:paraId="60B8C3FC" w14:textId="77777777" w:rsidR="00E50175" w:rsidRDefault="00E50175" w:rsidP="00972AAA">
      <w:pPr>
        <w:jc w:val="both"/>
        <w:rPr>
          <w:rFonts w:asciiTheme="minorHAnsi" w:hAnsiTheme="minorHAnsi" w:cstheme="minorHAnsi"/>
          <w:sz w:val="22"/>
          <w:szCs w:val="22"/>
          <w:lang w:val="lt-LT"/>
        </w:rPr>
      </w:pPr>
    </w:p>
    <w:p w14:paraId="24DBC975" w14:textId="4EB1EBF9" w:rsidR="00972AAA" w:rsidRPr="00972AAA" w:rsidRDefault="00E50175" w:rsidP="00972AAA">
      <w:pPr>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F62A40">
        <w:rPr>
          <w:rFonts w:asciiTheme="minorHAnsi" w:hAnsiTheme="minorHAnsi" w:cstheme="minorHAnsi"/>
          <w:sz w:val="22"/>
          <w:szCs w:val="22"/>
          <w:lang w:val="lt-LT"/>
        </w:rPr>
        <w:t>Vienas iš šių</w:t>
      </w:r>
      <w:r w:rsidR="004D2C8A">
        <w:rPr>
          <w:rFonts w:asciiTheme="minorHAnsi" w:hAnsiTheme="minorHAnsi" w:cstheme="minorHAnsi"/>
          <w:sz w:val="22"/>
          <w:szCs w:val="22"/>
          <w:lang w:val="lt-LT"/>
        </w:rPr>
        <w:t xml:space="preserve"> kainolapių</w:t>
      </w:r>
      <w:r w:rsidR="00972AAA" w:rsidRPr="00972AAA">
        <w:rPr>
          <w:rFonts w:asciiTheme="minorHAnsi" w:hAnsiTheme="minorHAnsi" w:cstheme="minorHAnsi"/>
          <w:sz w:val="22"/>
          <w:szCs w:val="22"/>
          <w:lang w:val="lt-LT"/>
        </w:rPr>
        <w:t xml:space="preserve"> tiksl</w:t>
      </w:r>
      <w:r w:rsidR="00F62A40">
        <w:rPr>
          <w:rFonts w:asciiTheme="minorHAnsi" w:hAnsiTheme="minorHAnsi" w:cstheme="minorHAnsi"/>
          <w:sz w:val="22"/>
          <w:szCs w:val="22"/>
          <w:lang w:val="lt-LT"/>
        </w:rPr>
        <w:t>ų</w:t>
      </w:r>
      <w:r w:rsidR="00972AAA" w:rsidRPr="00972AAA">
        <w:rPr>
          <w:rFonts w:asciiTheme="minorHAnsi" w:hAnsiTheme="minorHAnsi" w:cstheme="minorHAnsi"/>
          <w:sz w:val="22"/>
          <w:szCs w:val="22"/>
          <w:lang w:val="lt-LT"/>
        </w:rPr>
        <w:t xml:space="preserve"> yra užtikrinti kuo tikslesnę informaciją klientams, nes keičiant kainolapius rankiniu būdu visuomet išlieka tam tikra žmogiškosios klaidos rizika. </w:t>
      </w:r>
      <w:r w:rsidR="00F62A40">
        <w:rPr>
          <w:rFonts w:asciiTheme="minorHAnsi" w:hAnsiTheme="minorHAnsi" w:cstheme="minorHAnsi"/>
          <w:sz w:val="22"/>
          <w:szCs w:val="22"/>
          <w:lang w:val="lt-LT"/>
        </w:rPr>
        <w:t xml:space="preserve">Tokie kainolapiai sumažina darbo ir mūsų tinklo darbuotojams, ir tuo pačiu leidžia itin aiškiai </w:t>
      </w:r>
      <w:r w:rsidR="00983466">
        <w:rPr>
          <w:rFonts w:asciiTheme="minorHAnsi" w:hAnsiTheme="minorHAnsi" w:cstheme="minorHAnsi"/>
          <w:sz w:val="22"/>
          <w:szCs w:val="22"/>
          <w:lang w:val="lt-LT"/>
        </w:rPr>
        <w:t>bei</w:t>
      </w:r>
      <w:r w:rsidR="00F62A40">
        <w:rPr>
          <w:rFonts w:asciiTheme="minorHAnsi" w:hAnsiTheme="minorHAnsi" w:cstheme="minorHAnsi"/>
          <w:sz w:val="22"/>
          <w:szCs w:val="22"/>
          <w:lang w:val="lt-LT"/>
        </w:rPr>
        <w:t xml:space="preserve"> patogiai pateikti informaciją pirkėj</w:t>
      </w:r>
      <w:r w:rsidR="00983466">
        <w:rPr>
          <w:rFonts w:asciiTheme="minorHAnsi" w:hAnsiTheme="minorHAnsi" w:cstheme="minorHAnsi"/>
          <w:sz w:val="22"/>
          <w:szCs w:val="22"/>
          <w:lang w:val="lt-LT"/>
        </w:rPr>
        <w:t>ams</w:t>
      </w:r>
      <w:r w:rsidR="00F62A40">
        <w:rPr>
          <w:rFonts w:asciiTheme="minorHAnsi" w:hAnsiTheme="minorHAnsi" w:cstheme="minorHAnsi"/>
          <w:sz w:val="22"/>
          <w:szCs w:val="22"/>
          <w:lang w:val="lt-LT"/>
        </w:rPr>
        <w:t>. Žinoma, nereikėtų pamiršti ir šių kainolapių tvarumo, kuri</w:t>
      </w:r>
      <w:r w:rsidR="00983466">
        <w:rPr>
          <w:rFonts w:asciiTheme="minorHAnsi" w:hAnsiTheme="minorHAnsi" w:cstheme="minorHAnsi"/>
          <w:sz w:val="22"/>
          <w:szCs w:val="22"/>
          <w:lang w:val="lt-LT"/>
        </w:rPr>
        <w:t>s</w:t>
      </w:r>
      <w:r w:rsidR="00F62A40">
        <w:rPr>
          <w:rFonts w:asciiTheme="minorHAnsi" w:hAnsiTheme="minorHAnsi" w:cstheme="minorHAnsi"/>
          <w:sz w:val="22"/>
          <w:szCs w:val="22"/>
          <w:lang w:val="lt-LT"/>
        </w:rPr>
        <w:t xml:space="preserve"> leidžia </w:t>
      </w:r>
      <w:r w:rsidR="00983466">
        <w:rPr>
          <w:rFonts w:asciiTheme="minorHAnsi" w:hAnsiTheme="minorHAnsi" w:cstheme="minorHAnsi"/>
          <w:sz w:val="22"/>
          <w:szCs w:val="22"/>
          <w:lang w:val="lt-LT"/>
        </w:rPr>
        <w:t>prisidėti prie gamtos tausojimo</w:t>
      </w:r>
      <w:r w:rsidR="00F62A40">
        <w:rPr>
          <w:rFonts w:asciiTheme="minorHAnsi" w:hAnsiTheme="minorHAnsi" w:cstheme="minorHAnsi"/>
          <w:sz w:val="22"/>
          <w:szCs w:val="22"/>
          <w:lang w:val="lt-LT"/>
        </w:rPr>
        <w:t xml:space="preserve">. Šiems kainolapiams naudojamos baterijos gali užtekti iki aštuonerių metų, nes kainolapiai nereikalauja </w:t>
      </w:r>
      <w:r w:rsidR="00F62A40" w:rsidRPr="00F62A40">
        <w:rPr>
          <w:rFonts w:asciiTheme="minorHAnsi" w:hAnsiTheme="minorHAnsi" w:cstheme="minorHAnsi"/>
          <w:sz w:val="22"/>
          <w:szCs w:val="22"/>
          <w:lang w:val="lt-LT"/>
        </w:rPr>
        <w:t xml:space="preserve">energijos atvaizdo palaikymui, </w:t>
      </w:r>
      <w:r w:rsidR="00F62A40">
        <w:rPr>
          <w:rFonts w:asciiTheme="minorHAnsi" w:hAnsiTheme="minorHAnsi" w:cstheme="minorHAnsi"/>
          <w:sz w:val="22"/>
          <w:szCs w:val="22"/>
          <w:lang w:val="lt-LT"/>
        </w:rPr>
        <w:t xml:space="preserve">o </w:t>
      </w:r>
      <w:r w:rsidR="00F62A40" w:rsidRPr="00F62A40">
        <w:rPr>
          <w:rFonts w:asciiTheme="minorHAnsi" w:hAnsiTheme="minorHAnsi" w:cstheme="minorHAnsi"/>
          <w:sz w:val="22"/>
          <w:szCs w:val="22"/>
          <w:lang w:val="lt-LT"/>
        </w:rPr>
        <w:t>tik</w:t>
      </w:r>
      <w:r w:rsidR="00F62A40">
        <w:rPr>
          <w:rFonts w:asciiTheme="minorHAnsi" w:hAnsiTheme="minorHAnsi" w:cstheme="minorHAnsi"/>
          <w:sz w:val="22"/>
          <w:szCs w:val="22"/>
          <w:lang w:val="lt-LT"/>
        </w:rPr>
        <w:t xml:space="preserve"> jo</w:t>
      </w:r>
      <w:r w:rsidR="00F62A40" w:rsidRPr="00F62A40">
        <w:rPr>
          <w:rFonts w:asciiTheme="minorHAnsi" w:hAnsiTheme="minorHAnsi" w:cstheme="minorHAnsi"/>
          <w:sz w:val="22"/>
          <w:szCs w:val="22"/>
          <w:lang w:val="lt-LT"/>
        </w:rPr>
        <w:t xml:space="preserve"> atnaujinimui.</w:t>
      </w:r>
      <w:r w:rsidR="00F62A40">
        <w:rPr>
          <w:rFonts w:asciiTheme="minorHAnsi" w:hAnsiTheme="minorHAnsi" w:cstheme="minorHAnsi"/>
          <w:sz w:val="22"/>
          <w:szCs w:val="22"/>
          <w:lang w:val="lt-LT"/>
        </w:rPr>
        <w:t xml:space="preserve"> Be to, elektroninių kainolapių naudojimas leidžia sutaupyti nemažai popieriaus, kuris paprastai </w:t>
      </w:r>
      <w:r w:rsidR="00983466">
        <w:rPr>
          <w:rFonts w:asciiTheme="minorHAnsi" w:hAnsiTheme="minorHAnsi" w:cstheme="minorHAnsi"/>
          <w:sz w:val="22"/>
          <w:szCs w:val="22"/>
          <w:lang w:val="lt-LT"/>
        </w:rPr>
        <w:t xml:space="preserve">yra naudojamas </w:t>
      </w:r>
      <w:r w:rsidR="00F62A40">
        <w:rPr>
          <w:rFonts w:asciiTheme="minorHAnsi" w:hAnsiTheme="minorHAnsi" w:cstheme="minorHAnsi"/>
          <w:sz w:val="22"/>
          <w:szCs w:val="22"/>
          <w:lang w:val="lt-LT"/>
        </w:rPr>
        <w:t>kainų etiketėms</w:t>
      </w:r>
      <w:r w:rsidR="004D2C8A">
        <w:rPr>
          <w:rFonts w:asciiTheme="minorHAnsi" w:hAnsiTheme="minorHAnsi" w:cstheme="minorHAnsi"/>
          <w:sz w:val="22"/>
          <w:szCs w:val="22"/>
          <w:lang w:val="lt-LT"/>
        </w:rPr>
        <w:t xml:space="preserve">“, – </w:t>
      </w:r>
      <w:r w:rsidR="00C2178C">
        <w:rPr>
          <w:rFonts w:asciiTheme="minorHAnsi" w:hAnsiTheme="minorHAnsi" w:cstheme="minorHAnsi"/>
          <w:sz w:val="22"/>
          <w:szCs w:val="22"/>
          <w:lang w:val="lt-LT"/>
        </w:rPr>
        <w:t>kalbėjo</w:t>
      </w:r>
      <w:r w:rsidR="004D2C8A" w:rsidRPr="004D2C8A">
        <w:rPr>
          <w:rFonts w:asciiTheme="minorHAnsi" w:hAnsiTheme="minorHAnsi" w:cstheme="minorHAnsi"/>
          <w:sz w:val="22"/>
          <w:szCs w:val="22"/>
          <w:lang w:val="lt-LT"/>
        </w:rPr>
        <w:t xml:space="preserve"> </w:t>
      </w:r>
      <w:r w:rsidR="00C2178C" w:rsidRPr="00C2178C">
        <w:rPr>
          <w:rFonts w:asciiTheme="minorHAnsi" w:hAnsiTheme="minorHAnsi" w:cstheme="minorHAnsi"/>
          <w:sz w:val="22"/>
          <w:szCs w:val="22"/>
          <w:lang w:val="lt-LT"/>
        </w:rPr>
        <w:t>„Lidl Lietuva“ Pardavimų organizavimo departamento vadovas</w:t>
      </w:r>
      <w:r w:rsidR="00C2178C">
        <w:rPr>
          <w:rFonts w:asciiTheme="minorHAnsi" w:hAnsiTheme="minorHAnsi" w:cstheme="minorHAnsi"/>
          <w:sz w:val="22"/>
          <w:szCs w:val="22"/>
          <w:lang w:val="lt-LT"/>
        </w:rPr>
        <w:t>.</w:t>
      </w:r>
    </w:p>
    <w:p w14:paraId="12BD0E44" w14:textId="79D8F1A2" w:rsidR="00972AAA" w:rsidRDefault="00972AAA" w:rsidP="008058BB">
      <w:pPr>
        <w:jc w:val="both"/>
        <w:rPr>
          <w:rFonts w:asciiTheme="minorHAnsi" w:hAnsiTheme="minorHAnsi" w:cstheme="minorHAnsi"/>
          <w:sz w:val="22"/>
          <w:szCs w:val="22"/>
          <w:lang w:val="lt-LT"/>
        </w:rPr>
      </w:pPr>
    </w:p>
    <w:p w14:paraId="3E44F1C2" w14:textId="440A8B99" w:rsidR="008058BB" w:rsidRPr="008058BB" w:rsidRDefault="008058BB" w:rsidP="008058BB">
      <w:pPr>
        <w:jc w:val="both"/>
        <w:rPr>
          <w:rFonts w:asciiTheme="minorHAnsi" w:hAnsiTheme="minorHAnsi" w:cstheme="minorHAnsi"/>
          <w:sz w:val="22"/>
          <w:szCs w:val="22"/>
          <w:lang w:val="lt-LT"/>
        </w:rPr>
      </w:pPr>
      <w:r w:rsidRPr="008058BB">
        <w:rPr>
          <w:rFonts w:asciiTheme="minorHAnsi" w:hAnsiTheme="minorHAnsi" w:cstheme="minorHAnsi"/>
          <w:sz w:val="22"/>
          <w:szCs w:val="22"/>
          <w:lang w:val="lt-LT"/>
        </w:rPr>
        <w:t>Šiuo metu Lietuvoje iš viso veikia 50 prekybos tinklo parduotuvių 20-tyje šalies miestų –  Vilniuje, Kaune, Klaipėdoje, Šiauliuose, Alytuje, Marijampolėje, Kėdainiuose, Telšiuose, Kretingoje, Mažeikiuose, Tauragėje, Jonavoje, Panevėžyje, Ukmergėje, Utenoje, Plungėje, Palangoje, Elektrėnuose, Visagine bei Šilutėje.</w:t>
      </w:r>
    </w:p>
    <w:p w14:paraId="61BFC897" w14:textId="4AF93114" w:rsidR="00000F34" w:rsidRDefault="00000F34" w:rsidP="009512F6">
      <w:pPr>
        <w:jc w:val="both"/>
        <w:rPr>
          <w:rFonts w:asciiTheme="minorHAnsi" w:hAnsiTheme="minorHAnsi" w:cstheme="minorHAnsi"/>
          <w:bCs/>
          <w:sz w:val="22"/>
          <w:szCs w:val="22"/>
          <w:lang w:val="lt-LT"/>
        </w:rPr>
      </w:pPr>
    </w:p>
    <w:p w14:paraId="54DCB8C3" w14:textId="3414E30B" w:rsidR="00F57D50" w:rsidRDefault="00F57D50" w:rsidP="009512F6">
      <w:pPr>
        <w:jc w:val="both"/>
        <w:rPr>
          <w:rFonts w:asciiTheme="minorHAnsi" w:hAnsiTheme="minorHAnsi" w:cstheme="minorHAnsi"/>
          <w:bCs/>
          <w:sz w:val="22"/>
          <w:szCs w:val="22"/>
          <w:lang w:val="lt-LT"/>
        </w:rPr>
      </w:pPr>
    </w:p>
    <w:p w14:paraId="1556E5DA" w14:textId="41BC949E" w:rsidR="00F57D50" w:rsidRDefault="00F57D50" w:rsidP="009512F6">
      <w:pPr>
        <w:jc w:val="both"/>
        <w:rPr>
          <w:rFonts w:asciiTheme="minorHAnsi" w:hAnsiTheme="minorHAnsi" w:cstheme="minorHAnsi"/>
          <w:bCs/>
          <w:sz w:val="22"/>
          <w:szCs w:val="22"/>
          <w:lang w:val="lt-LT"/>
        </w:rPr>
      </w:pPr>
    </w:p>
    <w:p w14:paraId="22E6C240" w14:textId="77777777" w:rsidR="00410848" w:rsidRDefault="00410848" w:rsidP="009512F6">
      <w:pPr>
        <w:jc w:val="both"/>
        <w:rPr>
          <w:rFonts w:asciiTheme="minorHAnsi" w:hAnsiTheme="minorHAnsi" w:cstheme="minorHAnsi"/>
          <w:b/>
          <w:sz w:val="20"/>
          <w:szCs w:val="20"/>
          <w:lang w:val="lt-LT"/>
        </w:rPr>
      </w:pPr>
    </w:p>
    <w:p w14:paraId="3A2EA6EB" w14:textId="0A24052A"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b/>
          <w:sz w:val="20"/>
          <w:szCs w:val="20"/>
          <w:lang w:val="lt-LT"/>
        </w:rPr>
        <w:t>Daugiau informacijos:</w:t>
      </w:r>
    </w:p>
    <w:p w14:paraId="2AC6601C"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Lina Skersytė</w:t>
      </w:r>
    </w:p>
    <w:p w14:paraId="1761EABD"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Korporatyvinių reikalų ir komunikacijos departamentas</w:t>
      </w:r>
    </w:p>
    <w:p w14:paraId="227722F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 xml:space="preserve">UAB „Lidl Lietuva“ </w:t>
      </w:r>
    </w:p>
    <w:p w14:paraId="4F850A1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Tel. +370 5 267 3228, +370 680 53556</w:t>
      </w:r>
    </w:p>
    <w:p w14:paraId="4F41B4C9" w14:textId="7568E669" w:rsidR="00365615" w:rsidRPr="00410848" w:rsidRDefault="00D1388C" w:rsidP="003A22CE">
      <w:pPr>
        <w:jc w:val="both"/>
        <w:rPr>
          <w:rFonts w:asciiTheme="minorHAnsi" w:hAnsiTheme="minorHAnsi" w:cstheme="minorHAnsi"/>
          <w:color w:val="0000FF" w:themeColor="hyperlink"/>
          <w:sz w:val="20"/>
          <w:szCs w:val="20"/>
          <w:u w:val="single"/>
          <w:lang w:val="lt-LT"/>
        </w:rPr>
      </w:pPr>
      <w:hyperlink r:id="rId8" w:history="1">
        <w:r w:rsidR="009512F6" w:rsidRPr="00410848">
          <w:rPr>
            <w:rStyle w:val="Hyperlink"/>
            <w:rFonts w:asciiTheme="minorHAnsi" w:hAnsiTheme="minorHAnsi" w:cstheme="minorHAnsi"/>
            <w:sz w:val="20"/>
            <w:szCs w:val="20"/>
            <w:lang w:val="lt-LT"/>
          </w:rPr>
          <w:t>lina.skersyte@lidl.lt</w:t>
        </w:r>
      </w:hyperlink>
    </w:p>
    <w:sectPr w:rsidR="00365615" w:rsidRPr="00410848"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DFB7" w14:textId="77777777" w:rsidR="001D76DD" w:rsidRDefault="001D76DD">
      <w:r>
        <w:separator/>
      </w:r>
    </w:p>
  </w:endnote>
  <w:endnote w:type="continuationSeparator" w:id="0">
    <w:p w14:paraId="045AC9D9" w14:textId="77777777" w:rsidR="001D76DD" w:rsidRDefault="001D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3A5DB" w14:textId="77777777" w:rsidR="001D76DD" w:rsidRDefault="001D76DD">
      <w:r>
        <w:separator/>
      </w:r>
    </w:p>
  </w:footnote>
  <w:footnote w:type="continuationSeparator" w:id="0">
    <w:p w14:paraId="06DF2E6B" w14:textId="77777777" w:rsidR="001D76DD" w:rsidRDefault="001D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23C8"/>
    <w:rsid w:val="000423F4"/>
    <w:rsid w:val="0005004F"/>
    <w:rsid w:val="00050643"/>
    <w:rsid w:val="00051C1A"/>
    <w:rsid w:val="0005215F"/>
    <w:rsid w:val="000536DD"/>
    <w:rsid w:val="00062D0D"/>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B7718"/>
    <w:rsid w:val="001C0049"/>
    <w:rsid w:val="001C0848"/>
    <w:rsid w:val="001C4A99"/>
    <w:rsid w:val="001C5BCD"/>
    <w:rsid w:val="001C5F13"/>
    <w:rsid w:val="001D1260"/>
    <w:rsid w:val="001D12F4"/>
    <w:rsid w:val="001D6AA7"/>
    <w:rsid w:val="001D76DD"/>
    <w:rsid w:val="001D7706"/>
    <w:rsid w:val="001E3650"/>
    <w:rsid w:val="001E5071"/>
    <w:rsid w:val="001E5327"/>
    <w:rsid w:val="001E6FF5"/>
    <w:rsid w:val="001E7F34"/>
    <w:rsid w:val="001F43C7"/>
    <w:rsid w:val="001F7D58"/>
    <w:rsid w:val="00200906"/>
    <w:rsid w:val="002047CD"/>
    <w:rsid w:val="002050D8"/>
    <w:rsid w:val="00212485"/>
    <w:rsid w:val="00214CC4"/>
    <w:rsid w:val="002152B5"/>
    <w:rsid w:val="0021549D"/>
    <w:rsid w:val="002236CF"/>
    <w:rsid w:val="00224A0E"/>
    <w:rsid w:val="00240219"/>
    <w:rsid w:val="0024375F"/>
    <w:rsid w:val="0024510D"/>
    <w:rsid w:val="00245B5D"/>
    <w:rsid w:val="00245D42"/>
    <w:rsid w:val="0024702B"/>
    <w:rsid w:val="00250433"/>
    <w:rsid w:val="002579F7"/>
    <w:rsid w:val="00265DF9"/>
    <w:rsid w:val="00270101"/>
    <w:rsid w:val="002757E4"/>
    <w:rsid w:val="002807F3"/>
    <w:rsid w:val="0028218F"/>
    <w:rsid w:val="00285988"/>
    <w:rsid w:val="002876D5"/>
    <w:rsid w:val="00291216"/>
    <w:rsid w:val="0029457D"/>
    <w:rsid w:val="002950E4"/>
    <w:rsid w:val="00296A26"/>
    <w:rsid w:val="00296A44"/>
    <w:rsid w:val="002A1E0E"/>
    <w:rsid w:val="002A4569"/>
    <w:rsid w:val="002A5542"/>
    <w:rsid w:val="002A7736"/>
    <w:rsid w:val="002B5ADD"/>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EF3"/>
    <w:rsid w:val="00312267"/>
    <w:rsid w:val="0031519B"/>
    <w:rsid w:val="00317C8E"/>
    <w:rsid w:val="003257C0"/>
    <w:rsid w:val="00325FDC"/>
    <w:rsid w:val="00331DF5"/>
    <w:rsid w:val="00333175"/>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22CE"/>
    <w:rsid w:val="003A43AF"/>
    <w:rsid w:val="003A50A7"/>
    <w:rsid w:val="003A639A"/>
    <w:rsid w:val="003A69C7"/>
    <w:rsid w:val="003B1870"/>
    <w:rsid w:val="003B1DF9"/>
    <w:rsid w:val="003B3F46"/>
    <w:rsid w:val="003D029F"/>
    <w:rsid w:val="003D0CD1"/>
    <w:rsid w:val="003D0DF3"/>
    <w:rsid w:val="003D7429"/>
    <w:rsid w:val="003E0C18"/>
    <w:rsid w:val="003E0D0E"/>
    <w:rsid w:val="003F7A40"/>
    <w:rsid w:val="003F7B49"/>
    <w:rsid w:val="004041DA"/>
    <w:rsid w:val="00405680"/>
    <w:rsid w:val="00406AF6"/>
    <w:rsid w:val="00410473"/>
    <w:rsid w:val="00410848"/>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201A"/>
    <w:rsid w:val="00504572"/>
    <w:rsid w:val="005070FC"/>
    <w:rsid w:val="005076CE"/>
    <w:rsid w:val="00507790"/>
    <w:rsid w:val="00511FAA"/>
    <w:rsid w:val="005137E6"/>
    <w:rsid w:val="00513D0F"/>
    <w:rsid w:val="00522B82"/>
    <w:rsid w:val="00524221"/>
    <w:rsid w:val="00531386"/>
    <w:rsid w:val="005314EF"/>
    <w:rsid w:val="00532129"/>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3417"/>
    <w:rsid w:val="006443A2"/>
    <w:rsid w:val="00646BD5"/>
    <w:rsid w:val="00656470"/>
    <w:rsid w:val="006617A2"/>
    <w:rsid w:val="0066716C"/>
    <w:rsid w:val="00676B2D"/>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6F56"/>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706"/>
    <w:rsid w:val="00786916"/>
    <w:rsid w:val="007913B4"/>
    <w:rsid w:val="00793517"/>
    <w:rsid w:val="00795676"/>
    <w:rsid w:val="00797E4F"/>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058BB"/>
    <w:rsid w:val="00811486"/>
    <w:rsid w:val="008120E6"/>
    <w:rsid w:val="00812B69"/>
    <w:rsid w:val="00821F27"/>
    <w:rsid w:val="0082729A"/>
    <w:rsid w:val="00830A3C"/>
    <w:rsid w:val="008312F0"/>
    <w:rsid w:val="008435EE"/>
    <w:rsid w:val="00845CFE"/>
    <w:rsid w:val="00845EE4"/>
    <w:rsid w:val="00846FA3"/>
    <w:rsid w:val="00847741"/>
    <w:rsid w:val="0085150F"/>
    <w:rsid w:val="008556B0"/>
    <w:rsid w:val="008560B0"/>
    <w:rsid w:val="00856C1A"/>
    <w:rsid w:val="00870371"/>
    <w:rsid w:val="00874A0D"/>
    <w:rsid w:val="008814D2"/>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4EB0"/>
    <w:rsid w:val="00956872"/>
    <w:rsid w:val="00956F2B"/>
    <w:rsid w:val="00960817"/>
    <w:rsid w:val="00961ABE"/>
    <w:rsid w:val="0096456A"/>
    <w:rsid w:val="009660E3"/>
    <w:rsid w:val="009678C7"/>
    <w:rsid w:val="00972AAA"/>
    <w:rsid w:val="00973305"/>
    <w:rsid w:val="00973F3A"/>
    <w:rsid w:val="009745A9"/>
    <w:rsid w:val="0097583D"/>
    <w:rsid w:val="00983466"/>
    <w:rsid w:val="00986764"/>
    <w:rsid w:val="00990791"/>
    <w:rsid w:val="00990B11"/>
    <w:rsid w:val="00990D7E"/>
    <w:rsid w:val="009924BF"/>
    <w:rsid w:val="00993896"/>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61FF"/>
    <w:rsid w:val="009F0AE7"/>
    <w:rsid w:val="009F0FB7"/>
    <w:rsid w:val="009F1BC0"/>
    <w:rsid w:val="009F2520"/>
    <w:rsid w:val="009F2BA8"/>
    <w:rsid w:val="009F569C"/>
    <w:rsid w:val="00A018A0"/>
    <w:rsid w:val="00A029AD"/>
    <w:rsid w:val="00A044B8"/>
    <w:rsid w:val="00A10E1A"/>
    <w:rsid w:val="00A2397F"/>
    <w:rsid w:val="00A26843"/>
    <w:rsid w:val="00A34C22"/>
    <w:rsid w:val="00A40866"/>
    <w:rsid w:val="00A410EA"/>
    <w:rsid w:val="00A471E9"/>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06AC"/>
    <w:rsid w:val="00BD1CB6"/>
    <w:rsid w:val="00BD7AB8"/>
    <w:rsid w:val="00BE3D58"/>
    <w:rsid w:val="00BE5725"/>
    <w:rsid w:val="00BF6391"/>
    <w:rsid w:val="00BF6DC4"/>
    <w:rsid w:val="00BF76AE"/>
    <w:rsid w:val="00C127F0"/>
    <w:rsid w:val="00C13723"/>
    <w:rsid w:val="00C16549"/>
    <w:rsid w:val="00C170C0"/>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55E8"/>
    <w:rsid w:val="00D025A8"/>
    <w:rsid w:val="00D065F9"/>
    <w:rsid w:val="00D06D77"/>
    <w:rsid w:val="00D070C5"/>
    <w:rsid w:val="00D1388C"/>
    <w:rsid w:val="00D13F97"/>
    <w:rsid w:val="00D22734"/>
    <w:rsid w:val="00D26114"/>
    <w:rsid w:val="00D355FF"/>
    <w:rsid w:val="00D3707B"/>
    <w:rsid w:val="00D41BCC"/>
    <w:rsid w:val="00D5019C"/>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AED"/>
    <w:rsid w:val="00FD3B50"/>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3EDD-A015-4CD2-96D7-E3BA51F5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896</Characters>
  <Application>Microsoft Office Word</Application>
  <DocSecurity>0</DocSecurity>
  <Lines>7</Lines>
  <Paragraphs>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23</cp:revision>
  <cp:lastPrinted>2017-05-17T10:42:00Z</cp:lastPrinted>
  <dcterms:created xsi:type="dcterms:W3CDTF">2020-09-15T10:30:00Z</dcterms:created>
  <dcterms:modified xsi:type="dcterms:W3CDTF">2020-11-06T07:42:00Z</dcterms:modified>
</cp:coreProperties>
</file>