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4B6D44EE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7B3280">
        <w:rPr>
          <w:rFonts w:asciiTheme="minorHAnsi" w:hAnsiTheme="minorHAnsi" w:cstheme="minorHAnsi"/>
          <w:sz w:val="22"/>
          <w:szCs w:val="22"/>
          <w:lang w:val="en-US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676F4">
        <w:rPr>
          <w:rFonts w:asciiTheme="minorHAnsi" w:hAnsiTheme="minorHAnsi" w:cstheme="minorHAnsi"/>
          <w:sz w:val="22"/>
          <w:szCs w:val="22"/>
          <w:lang w:val="lt-LT"/>
        </w:rPr>
        <w:t>balandžio</w:t>
      </w:r>
      <w:r w:rsidR="004B631A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D1B71">
        <w:rPr>
          <w:rFonts w:asciiTheme="minorHAnsi" w:hAnsiTheme="minorHAnsi" w:cstheme="minorHAnsi"/>
          <w:sz w:val="22"/>
          <w:szCs w:val="22"/>
          <w:lang w:val="lt-LT"/>
        </w:rPr>
        <w:t>2</w:t>
      </w:r>
      <w:r w:rsidR="00CC22A1">
        <w:rPr>
          <w:rFonts w:asciiTheme="minorHAnsi" w:hAnsiTheme="minorHAnsi" w:cstheme="minorHAnsi"/>
          <w:sz w:val="22"/>
          <w:szCs w:val="22"/>
          <w:lang w:val="lt-LT"/>
        </w:rPr>
        <w:t>0</w:t>
      </w:r>
      <w:r w:rsidR="00F075D1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79BFF681" w14:textId="4608BA0C" w:rsidR="000676F4" w:rsidRDefault="000676F4" w:rsidP="00FF021A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M. Linkytė </w:t>
      </w:r>
      <w:r w:rsidR="00117FEA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išbandė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veganišk</w:t>
      </w:r>
      <w:r w:rsidR="00117FEA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us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„Lidl“ mėsainių paplotėlius</w:t>
      </w:r>
      <w:r w:rsidR="00117FEA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: dalinasi paprastu, bet ypač skaniu receptu</w:t>
      </w:r>
    </w:p>
    <w:p w14:paraId="5C87C1E3" w14:textId="5F25FB14" w:rsidR="009D3D01" w:rsidRPr="00FC0F73" w:rsidRDefault="009D3D01" w:rsidP="005802C5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781DA962" w14:textId="3CB142A0" w:rsidR="00B23508" w:rsidRDefault="000676F4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b/>
          <w:sz w:val="22"/>
          <w:szCs w:val="22"/>
          <w:lang w:val="lt-LT"/>
        </w:rPr>
        <w:t xml:space="preserve">Dainininkė Monika Linkytė pasakoja, kad mėsos nebevalgo jau apie ketverius metus, o šį sprendimą priimti paskatino </w:t>
      </w:r>
      <w:r w:rsidR="00117FEA">
        <w:rPr>
          <w:rFonts w:asciiTheme="minorHAnsi" w:hAnsiTheme="minorHAnsi" w:cstheme="minorHAnsi"/>
          <w:b/>
          <w:sz w:val="22"/>
          <w:szCs w:val="22"/>
          <w:lang w:val="lt-LT"/>
        </w:rPr>
        <w:t>pirmiausia noras jaustis geriau</w:t>
      </w:r>
      <w:r w:rsidRPr="000676F4">
        <w:rPr>
          <w:rFonts w:asciiTheme="minorHAnsi" w:hAnsiTheme="minorHAnsi" w:cstheme="minorHAnsi"/>
          <w:b/>
          <w:sz w:val="22"/>
          <w:szCs w:val="22"/>
          <w:lang w:val="lt-LT"/>
        </w:rPr>
        <w:t xml:space="preserve">. </w:t>
      </w:r>
      <w:r w:rsidR="00113E90">
        <w:rPr>
          <w:rFonts w:asciiTheme="minorHAnsi" w:hAnsiTheme="minorHAnsi" w:cstheme="minorHAnsi"/>
          <w:b/>
          <w:sz w:val="22"/>
          <w:szCs w:val="22"/>
          <w:lang w:val="lt-LT"/>
        </w:rPr>
        <w:t>Iš</w:t>
      </w:r>
      <w:r w:rsidR="00113E90" w:rsidRPr="000676F4">
        <w:rPr>
          <w:rFonts w:asciiTheme="minorHAnsi" w:hAnsiTheme="minorHAnsi" w:cstheme="minorHAnsi"/>
          <w:b/>
          <w:sz w:val="22"/>
          <w:szCs w:val="22"/>
          <w:lang w:val="lt-LT"/>
        </w:rPr>
        <w:t xml:space="preserve">bandyti </w:t>
      </w:r>
      <w:r w:rsidR="00113E90">
        <w:rPr>
          <w:rFonts w:asciiTheme="minorHAnsi" w:hAnsiTheme="minorHAnsi" w:cstheme="minorHAnsi"/>
          <w:b/>
          <w:sz w:val="22"/>
          <w:szCs w:val="22"/>
          <w:lang w:val="lt-LT"/>
        </w:rPr>
        <w:t>mėsos alternatyvas</w:t>
      </w:r>
      <w:r w:rsidR="00117FEA">
        <w:rPr>
          <w:rFonts w:asciiTheme="minorHAnsi" w:hAnsiTheme="minorHAnsi" w:cstheme="minorHAnsi"/>
          <w:b/>
          <w:sz w:val="22"/>
          <w:szCs w:val="22"/>
          <w:lang w:val="lt-LT"/>
        </w:rPr>
        <w:t xml:space="preserve"> siūlo</w:t>
      </w:r>
      <w:r w:rsidRPr="000676F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ir prekybos tinklas „Lidl“ – visose jo parduotuvėse gali</w:t>
      </w:r>
      <w:r w:rsidR="00117FEA">
        <w:rPr>
          <w:rFonts w:asciiTheme="minorHAnsi" w:hAnsiTheme="minorHAnsi" w:cstheme="minorHAnsi"/>
          <w:b/>
          <w:sz w:val="22"/>
          <w:szCs w:val="22"/>
          <w:lang w:val="lt-LT"/>
        </w:rPr>
        <w:t>ma</w:t>
      </w:r>
      <w:r w:rsidRPr="000676F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įsigyti veganiškų </w:t>
      </w:r>
      <w:r w:rsidR="00113E90">
        <w:rPr>
          <w:rFonts w:asciiTheme="minorHAnsi" w:hAnsiTheme="minorHAnsi" w:cstheme="minorHAnsi"/>
          <w:b/>
          <w:sz w:val="22"/>
          <w:szCs w:val="22"/>
          <w:lang w:val="lt-LT"/>
        </w:rPr>
        <w:t xml:space="preserve">augalinės kilmės </w:t>
      </w:r>
      <w:r w:rsidRPr="000676F4">
        <w:rPr>
          <w:rFonts w:asciiTheme="minorHAnsi" w:hAnsiTheme="minorHAnsi" w:cstheme="minorHAnsi"/>
          <w:b/>
          <w:sz w:val="22"/>
          <w:szCs w:val="22"/>
          <w:lang w:val="lt-LT"/>
        </w:rPr>
        <w:t xml:space="preserve">mėsainių paplotėlių, kurių paragauti kviečia ir namų gamybos </w:t>
      </w:r>
      <w:r w:rsidR="00897D96">
        <w:rPr>
          <w:rFonts w:asciiTheme="minorHAnsi" w:hAnsiTheme="minorHAnsi" w:cstheme="minorHAnsi"/>
          <w:b/>
          <w:sz w:val="22"/>
          <w:szCs w:val="22"/>
          <w:lang w:val="lt-LT"/>
        </w:rPr>
        <w:t>suvožtinio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 receptu dalinasi M.</w:t>
      </w:r>
      <w:r w:rsidR="00117FEA">
        <w:rPr>
          <w:rFonts w:asciiTheme="minorHAnsi" w:hAnsiTheme="minorHAnsi" w:cstheme="minorHAnsi"/>
          <w:b/>
          <w:sz w:val="22"/>
          <w:szCs w:val="22"/>
          <w:lang w:val="lt-LT"/>
        </w:rPr>
        <w:t> 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Linkytė.</w:t>
      </w:r>
    </w:p>
    <w:p w14:paraId="5F955E05" w14:textId="77777777" w:rsidR="000676F4" w:rsidRPr="000676F4" w:rsidRDefault="000676F4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0044CC9F" w14:textId="3E873E24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„Veganiški mėsainių paplotėliai „Next level burger“ yra pagaminti iš žirnių, kviečių ir sojų baltymų</w:t>
      </w:r>
      <w:r w:rsidR="00656D04">
        <w:rPr>
          <w:rFonts w:asciiTheme="minorHAnsi" w:hAnsiTheme="minorHAnsi" w:cstheme="minorHAnsi"/>
          <w:sz w:val="22"/>
          <w:szCs w:val="22"/>
          <w:lang w:val="lt-LT"/>
        </w:rPr>
        <w:t xml:space="preserve"> ir yra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 puiki</w:t>
      </w:r>
      <w:r w:rsidR="00C3062D">
        <w:rPr>
          <w:rFonts w:asciiTheme="minorHAnsi" w:hAnsiTheme="minorHAnsi" w:cstheme="minorHAnsi"/>
          <w:sz w:val="22"/>
          <w:szCs w:val="22"/>
          <w:lang w:val="lt-LT"/>
        </w:rPr>
        <w:t xml:space="preserve"> mėsos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 alternatyva</w:t>
      </w:r>
      <w:bookmarkStart w:id="0" w:name="_GoBack"/>
      <w:bookmarkEnd w:id="0"/>
      <w:r w:rsidR="00656D04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3062D">
        <w:rPr>
          <w:rFonts w:asciiTheme="minorHAnsi" w:hAnsiTheme="minorHAnsi" w:cstheme="minorHAnsi"/>
          <w:sz w:val="22"/>
          <w:szCs w:val="22"/>
          <w:lang w:val="lt-LT"/>
        </w:rPr>
        <w:t>kurią įvertins ne tik vegetarai ar veganai</w:t>
      </w:r>
      <w:r w:rsidR="00656D0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C3062D"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„Next level burger“ </w:t>
      </w:r>
      <w:r w:rsidR="00C3062D">
        <w:rPr>
          <w:rFonts w:asciiTheme="minorHAnsi" w:hAnsiTheme="minorHAnsi" w:cstheme="minorHAnsi"/>
          <w:sz w:val="22"/>
          <w:szCs w:val="22"/>
          <w:lang w:val="lt-LT"/>
        </w:rPr>
        <w:t>augalinės kilmės mėsainių</w:t>
      </w:r>
      <w:r w:rsidR="00656D04">
        <w:rPr>
          <w:rFonts w:asciiTheme="minorHAnsi" w:hAnsiTheme="minorHAnsi" w:cstheme="minorHAnsi"/>
          <w:sz w:val="22"/>
          <w:szCs w:val="22"/>
          <w:lang w:val="lt-LT"/>
        </w:rPr>
        <w:t xml:space="preserve"> paplotėliai skoniu, išvaizda ir tekstūra primena tikrą mėsą, </w:t>
      </w:r>
      <w:r w:rsidR="00C3062D">
        <w:rPr>
          <w:rFonts w:asciiTheme="minorHAnsi" w:hAnsiTheme="minorHAnsi" w:cstheme="minorHAnsi"/>
          <w:sz w:val="22"/>
          <w:szCs w:val="22"/>
          <w:lang w:val="lt-LT"/>
        </w:rPr>
        <w:t xml:space="preserve">juos paprasta paruošti, </w:t>
      </w:r>
      <w:r w:rsidR="00656D04">
        <w:rPr>
          <w:rFonts w:asciiTheme="minorHAnsi" w:hAnsiTheme="minorHAnsi" w:cstheme="minorHAnsi"/>
          <w:sz w:val="22"/>
          <w:szCs w:val="22"/>
          <w:lang w:val="lt-LT"/>
        </w:rPr>
        <w:t>o produkte – gausu baltymų</w:t>
      </w:r>
      <w:r w:rsidR="007B3280">
        <w:rPr>
          <w:rFonts w:asciiTheme="minorHAnsi" w:hAnsiTheme="minorHAnsi" w:cstheme="minorHAnsi"/>
          <w:sz w:val="22"/>
          <w:szCs w:val="22"/>
          <w:lang w:val="lt-LT"/>
        </w:rPr>
        <w:t>. Be to, mažindami mėsos vartojimą ir keisdami ją augaliniais produktais taip pat mažiname mėsos pramonės sukeliamą neigiamą poveikį aplinkai, daugiausiai pasireiškiantį šiltnamio dujų emisijomis, vandens sunaudojimu ir tarša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>“, – sako „Lidl Lietuva“ pirkimų departamento socialinės atsakomybės vadovė Rasa Didjurgytė.</w:t>
      </w:r>
    </w:p>
    <w:p w14:paraId="6A6AAB54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52AD330" w14:textId="328C27EF" w:rsidR="00113E90" w:rsidRDefault="000676F4" w:rsidP="00113E9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R. Didjurgytė</w:t>
      </w:r>
      <w:r w:rsidR="00113E90">
        <w:rPr>
          <w:rFonts w:asciiTheme="minorHAnsi" w:hAnsiTheme="minorHAnsi" w:cstheme="minorHAnsi"/>
          <w:sz w:val="22"/>
          <w:szCs w:val="22"/>
          <w:lang w:val="lt-LT"/>
        </w:rPr>
        <w:t xml:space="preserve"> taip pat 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>pažymi, kad „Lidl“ privataus prekės ženklo jautienos paplotėlių alternatyva „Next level burger“ yra klimatui neutralus produktas</w:t>
      </w:r>
      <w:r w:rsidR="00113E90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13E90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113E90"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ai 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reiškia, kad įgyvendinant „Next level meat“ projektą, jau yra kompensuota virš 2 mln. </w:t>
      </w:r>
      <w:r w:rsidR="0030331B">
        <w:rPr>
          <w:rFonts w:asciiTheme="minorHAnsi" w:hAnsiTheme="minorHAnsi" w:cstheme="minorHAnsi"/>
          <w:sz w:val="22"/>
          <w:szCs w:val="22"/>
          <w:lang w:val="lt-LT"/>
        </w:rPr>
        <w:t>kilogramų</w:t>
      </w:r>
      <w:r w:rsidR="0030331B"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>CO2 emisijų.</w:t>
      </w:r>
      <w:r w:rsidR="00113E9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544B60C2" w14:textId="77777777" w:rsidR="00113E90" w:rsidRDefault="00113E90" w:rsidP="00113E9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04D19D4" w14:textId="35A608B1" w:rsidR="000676F4" w:rsidRPr="000676F4" w:rsidRDefault="00113E90" w:rsidP="00113E9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113E90">
        <w:rPr>
          <w:rFonts w:asciiTheme="minorHAnsi" w:hAnsiTheme="minorHAnsi" w:cstheme="minorHAnsi"/>
          <w:sz w:val="22"/>
          <w:szCs w:val="22"/>
          <w:lang w:val="lt-LT"/>
        </w:rPr>
        <w:t>Šio projekto tikslas – apsaugoti Brazilijos Amazonės miškus nuo iškirtimo, tuo pačiu išsaugant vietines ekosistemas, bioįvairovę bei vietinių Amazonės gyventojų ge</w:t>
      </w:r>
      <w:r>
        <w:rPr>
          <w:rFonts w:asciiTheme="minorHAnsi" w:hAnsiTheme="minorHAnsi" w:cstheme="minorHAnsi"/>
          <w:sz w:val="22"/>
          <w:szCs w:val="22"/>
          <w:lang w:val="lt-LT"/>
        </w:rPr>
        <w:t>rovę</w:t>
      </w:r>
      <w:r w:rsidRPr="00113E9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lt-LT"/>
        </w:rPr>
        <w:t>D</w:t>
      </w:r>
      <w:r w:rsidRPr="00113E90">
        <w:rPr>
          <w:rFonts w:asciiTheme="minorHAnsi" w:hAnsiTheme="minorHAnsi" w:cstheme="minorHAnsi"/>
          <w:sz w:val="22"/>
          <w:szCs w:val="22"/>
          <w:lang w:val="lt-LT"/>
        </w:rPr>
        <w:t>idžiuliai plotai atogrąžų miškų yra iškertami tam, kad vietoj jų būtų įkurtos sojų plantacijos, o 75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13E90">
        <w:rPr>
          <w:rFonts w:asciiTheme="minorHAnsi" w:hAnsiTheme="minorHAnsi" w:cstheme="minorHAnsi"/>
          <w:sz w:val="22"/>
          <w:szCs w:val="22"/>
          <w:lang w:val="lt-LT"/>
        </w:rPr>
        <w:t xml:space="preserve">% visos sojos yra sunaudojama gyvulininkystės sektoriuje kaip pašaras. Dėl šios priežasties didžiuliai plotai yra nuolatos iškertami Pietų Amerikoje, o ypatingai Brazilijoje. Išsaugant miškus taip pat užtikrinama, kad juose sukaupta anglis nebūtų išmesta į atmosferą šiltnamio dujų pavidalu. Nuskenavus ant „Next level burger“ pakuotės esantį QR kodą,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vartotojas </w:t>
      </w:r>
      <w:r w:rsidRPr="00113E90">
        <w:rPr>
          <w:rFonts w:asciiTheme="minorHAnsi" w:hAnsiTheme="minorHAnsi" w:cstheme="minorHAnsi"/>
          <w:sz w:val="22"/>
          <w:szCs w:val="22"/>
          <w:lang w:val="lt-LT"/>
        </w:rPr>
        <w:t xml:space="preserve">gali  sužinoti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daugiau </w:t>
      </w:r>
      <w:r w:rsidRPr="00113E90">
        <w:rPr>
          <w:rFonts w:asciiTheme="minorHAnsi" w:hAnsiTheme="minorHAnsi" w:cstheme="minorHAnsi"/>
          <w:sz w:val="22"/>
          <w:szCs w:val="22"/>
          <w:lang w:val="lt-LT"/>
        </w:rPr>
        <w:t>apie šį projektą ir kompensuotą šiltnamio dujų kiekį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– sako 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>„Lidl Lietuva“ pirkimų departamento socialinės atsakomybės vadovė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113E9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1F4A7B59" w14:textId="77777777" w:rsidR="000676F4" w:rsidRPr="000676F4" w:rsidRDefault="000676F4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68E4A611" w14:textId="51852712" w:rsidR="000676F4" w:rsidRDefault="00DB01EB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Nustebino skonis ir sudėtis</w:t>
      </w:r>
    </w:p>
    <w:p w14:paraId="076AD0DD" w14:textId="77777777" w:rsidR="000676F4" w:rsidRPr="000676F4" w:rsidRDefault="000676F4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26C3C207" w14:textId="1928D892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„Mėsos nevartoju jau ketverius metus – viena pagrindinių šio sprendimo priežasčių buvo </w:t>
      </w:r>
      <w:r w:rsidR="00970CE9">
        <w:rPr>
          <w:rFonts w:asciiTheme="minorHAnsi" w:hAnsiTheme="minorHAnsi" w:cstheme="minorHAnsi"/>
          <w:sz w:val="22"/>
          <w:szCs w:val="22"/>
          <w:lang w:val="lt-LT"/>
        </w:rPr>
        <w:t xml:space="preserve">susijusi su savijauta: </w:t>
      </w:r>
      <w:r w:rsidR="00970CE9" w:rsidRPr="00970CE9">
        <w:rPr>
          <w:rFonts w:asciiTheme="minorHAnsi" w:hAnsiTheme="minorHAnsi" w:cstheme="minorHAnsi"/>
          <w:sz w:val="22"/>
          <w:szCs w:val="22"/>
          <w:lang w:val="lt-LT"/>
        </w:rPr>
        <w:t>ieškojau būdų, kaip galėčiau lengviau, geriau jaustis. Šis mitybos būdas man patiko, tiko</w:t>
      </w:r>
      <w:r w:rsidR="00970CE9">
        <w:rPr>
          <w:rFonts w:asciiTheme="minorHAnsi" w:hAnsiTheme="minorHAnsi" w:cstheme="minorHAnsi"/>
          <w:sz w:val="22"/>
          <w:szCs w:val="22"/>
          <w:lang w:val="lt-LT"/>
        </w:rPr>
        <w:t xml:space="preserve"> – t</w:t>
      </w:r>
      <w:r w:rsidR="00970CE9" w:rsidRPr="00970CE9">
        <w:rPr>
          <w:rFonts w:asciiTheme="minorHAnsi" w:hAnsiTheme="minorHAnsi" w:cstheme="minorHAnsi"/>
          <w:sz w:val="22"/>
          <w:szCs w:val="22"/>
          <w:lang w:val="lt-LT"/>
        </w:rPr>
        <w:t>aip ir lik</w:t>
      </w:r>
      <w:r w:rsidR="00970CE9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970CE9" w:rsidRPr="00970CE9">
        <w:rPr>
          <w:rFonts w:asciiTheme="minorHAnsi" w:hAnsiTheme="minorHAnsi" w:cstheme="minorHAnsi"/>
          <w:sz w:val="22"/>
          <w:szCs w:val="22"/>
          <w:lang w:val="lt-LT"/>
        </w:rPr>
        <w:t xml:space="preserve"> iki šiol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113E90">
        <w:rPr>
          <w:rFonts w:asciiTheme="minorHAnsi" w:hAnsiTheme="minorHAnsi" w:cstheme="minorHAnsi"/>
          <w:sz w:val="22"/>
          <w:szCs w:val="22"/>
          <w:lang w:val="lt-LT"/>
        </w:rPr>
        <w:t>teigia</w:t>
      </w:r>
      <w:r w:rsidR="00113E90"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M. Linkytė. </w:t>
      </w:r>
    </w:p>
    <w:p w14:paraId="57DE8624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EF756F1" w14:textId="7283815E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Ji priduria, kad nors specialiai parduotuvėse veganiškų produktų neieško,</w:t>
      </w:r>
      <w:r w:rsidR="00970CE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buvo maloniai nustebinta „Lidl“ parduotuvėje išvydusi „Next level burger“ alternatyvą: „Visos mano jautienos paplotėlių pakaitalų paieškos dažnai pasibaigdavo suvokimu, kad jį reikia gamintis pačiai, nuo a iki z, o tai atima labai daug laiko. Tačiau šiuos paplotėlius kepti ir dėti į </w:t>
      </w:r>
      <w:r w:rsidR="00897D96">
        <w:rPr>
          <w:rFonts w:asciiTheme="minorHAnsi" w:hAnsiTheme="minorHAnsi" w:cstheme="minorHAnsi"/>
          <w:sz w:val="22"/>
          <w:szCs w:val="22"/>
          <w:lang w:val="lt-LT"/>
        </w:rPr>
        <w:t>suvožtinį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 galima vos parsinešus namo, o jų </w:t>
      </w:r>
      <w:r w:rsidR="00DB01EB">
        <w:rPr>
          <w:rFonts w:asciiTheme="minorHAnsi" w:hAnsiTheme="minorHAnsi" w:cstheme="minorHAnsi"/>
          <w:sz w:val="22"/>
          <w:szCs w:val="22"/>
          <w:lang w:val="lt-LT"/>
        </w:rPr>
        <w:t>skonis ir puiki sudėtis tikrai maloniai nustebino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>.“</w:t>
      </w:r>
    </w:p>
    <w:p w14:paraId="0ECCF59D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1CF3192" w14:textId="10C9BED6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Monika rekomenduoja išbandyti šį paplotėlį visiems „Lidl“ </w:t>
      </w:r>
      <w:r w:rsidR="003F699B">
        <w:rPr>
          <w:rFonts w:asciiTheme="minorHAnsi" w:hAnsiTheme="minorHAnsi" w:cstheme="minorHAnsi"/>
          <w:sz w:val="22"/>
          <w:szCs w:val="22"/>
          <w:lang w:val="lt-LT"/>
        </w:rPr>
        <w:t>pirkėjams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 ir siūlo nesunkiai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namuose 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>pagaminamą vegetariško mėsainio receptą.</w:t>
      </w:r>
    </w:p>
    <w:p w14:paraId="43639D46" w14:textId="77777777" w:rsidR="000676F4" w:rsidRPr="000676F4" w:rsidRDefault="000676F4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74AD7598" w14:textId="77777777" w:rsidR="000676F4" w:rsidRDefault="000676F4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b/>
          <w:sz w:val="22"/>
          <w:szCs w:val="22"/>
          <w:lang w:val="lt-LT"/>
        </w:rPr>
        <w:t xml:space="preserve">Mėsainiui reikės: </w:t>
      </w:r>
    </w:p>
    <w:p w14:paraId="08B4DAF2" w14:textId="77777777" w:rsidR="000676F4" w:rsidRPr="000676F4" w:rsidRDefault="000676F4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3D8533F7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•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ab/>
        <w:t>3-4 bulvių (galima rinktis batatus);</w:t>
      </w:r>
    </w:p>
    <w:p w14:paraId="3A276C36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•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ab/>
        <w:t>ketvirčio raudonojo kopūsto (nedidelio);</w:t>
      </w:r>
    </w:p>
    <w:p w14:paraId="156F3986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•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ab/>
        <w:t>majonezo (galima pasigaminti ir patiems);</w:t>
      </w:r>
    </w:p>
    <w:p w14:paraId="66FE7E5A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•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ab/>
        <w:t>čederio sūrio;</w:t>
      </w:r>
    </w:p>
    <w:p w14:paraId="4C423722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•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ab/>
        <w:t>raugintų agurkėlių;</w:t>
      </w:r>
    </w:p>
    <w:p w14:paraId="2349F788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lastRenderedPageBreak/>
        <w:t>•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ab/>
        <w:t>raudonojo svogūno;</w:t>
      </w:r>
    </w:p>
    <w:p w14:paraId="67A9F0A0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•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ab/>
        <w:t>veganiškų paplotėlių;</w:t>
      </w:r>
    </w:p>
    <w:p w14:paraId="7D810A41" w14:textId="03CB899F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•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ab/>
      </w:r>
      <w:r w:rsidR="00897D96">
        <w:rPr>
          <w:rFonts w:asciiTheme="minorHAnsi" w:hAnsiTheme="minorHAnsi" w:cstheme="minorHAnsi"/>
          <w:sz w:val="22"/>
          <w:szCs w:val="22"/>
          <w:lang w:val="lt-LT"/>
        </w:rPr>
        <w:t>mėsainių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 bandelės;</w:t>
      </w:r>
    </w:p>
    <w:p w14:paraId="5A73618A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•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ab/>
        <w:t>aštraus padažo;</w:t>
      </w:r>
    </w:p>
    <w:p w14:paraId="1771C3A0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•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ab/>
        <w:t>prieskonių bulvėms.</w:t>
      </w:r>
    </w:p>
    <w:p w14:paraId="1D4035FB" w14:textId="77777777" w:rsidR="000676F4" w:rsidRPr="000676F4" w:rsidRDefault="000676F4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026A9876" w14:textId="77777777" w:rsidR="000676F4" w:rsidRPr="000676F4" w:rsidRDefault="000676F4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b/>
          <w:sz w:val="22"/>
          <w:szCs w:val="22"/>
          <w:lang w:val="lt-LT"/>
        </w:rPr>
        <w:t>Paruošimo procesas:</w:t>
      </w:r>
    </w:p>
    <w:p w14:paraId="4E679758" w14:textId="77777777" w:rsidR="000676F4" w:rsidRPr="000676F4" w:rsidRDefault="000676F4" w:rsidP="000676F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7725F8D0" w14:textId="55DAB340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Supjaustome bulves juostelėmis, apšlakstome aliejumi, druska, pipirais, žiu</w:t>
      </w:r>
      <w:r w:rsidR="00CE08FD">
        <w:rPr>
          <w:rFonts w:asciiTheme="minorHAnsi" w:hAnsiTheme="minorHAnsi" w:cstheme="minorHAnsi"/>
          <w:sz w:val="22"/>
          <w:szCs w:val="22"/>
          <w:lang w:val="lt-LT"/>
        </w:rPr>
        <w:t>p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>sneliu raudonosios paprikos ar kitų mėgstamų prieskonių ir dedame į 180 laipsnių įkaitintą orkaitę. Bulves kepsime apie 30</w:t>
      </w:r>
      <w:r w:rsidR="00DB01EB">
        <w:rPr>
          <w:rFonts w:asciiTheme="minorHAnsi" w:hAnsiTheme="minorHAnsi" w:cstheme="minorHAnsi"/>
          <w:sz w:val="22"/>
          <w:szCs w:val="22"/>
          <w:lang w:val="lt-LT"/>
        </w:rPr>
        <w:t>–4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>0 min.</w:t>
      </w:r>
    </w:p>
    <w:p w14:paraId="06C73F59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4D5EF82" w14:textId="65FA62C3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Bulvėms kepant į pabaigą, sud</w:t>
      </w:r>
      <w:r w:rsidR="00CE08FD">
        <w:rPr>
          <w:rFonts w:asciiTheme="minorHAnsi" w:hAnsiTheme="minorHAnsi" w:cstheme="minorHAnsi"/>
          <w:sz w:val="22"/>
          <w:szCs w:val="22"/>
          <w:lang w:val="lt-LT"/>
        </w:rPr>
        <w:t>edame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 xml:space="preserve"> į orkaitę veganiškus paplotėlius</w:t>
      </w:r>
      <w:r w:rsidR="00CE08FD">
        <w:rPr>
          <w:rFonts w:asciiTheme="minorHAnsi" w:hAnsiTheme="minorHAnsi" w:cstheme="minorHAnsi"/>
          <w:sz w:val="22"/>
          <w:szCs w:val="22"/>
          <w:lang w:val="lt-LT"/>
        </w:rPr>
        <w:t xml:space="preserve">, juos kepame apie 10-12 minučių, </w:t>
      </w:r>
      <w:r w:rsidRPr="000676F4">
        <w:rPr>
          <w:rFonts w:asciiTheme="minorHAnsi" w:hAnsiTheme="minorHAnsi" w:cstheme="minorHAnsi"/>
          <w:sz w:val="22"/>
          <w:szCs w:val="22"/>
          <w:lang w:val="lt-LT"/>
        </w:rPr>
        <w:t>ir einame ruošti įdaro: sutarkuojame kopūstą ir sumaišome su majonezu (kiekis – pagal skonį). Supjaustome raugintus agurkėlius ir svogūną. Į orkaitę apskrusti įdedame ir bandeles.</w:t>
      </w:r>
    </w:p>
    <w:p w14:paraId="3E520E37" w14:textId="77777777" w:rsidR="000676F4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4194AD1" w14:textId="6CF83276" w:rsidR="00FC0F73" w:rsidRPr="000676F4" w:rsidRDefault="000676F4" w:rsidP="000676F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676F4">
        <w:rPr>
          <w:rFonts w:asciiTheme="minorHAnsi" w:hAnsiTheme="minorHAnsi" w:cstheme="minorHAnsi"/>
          <w:sz w:val="22"/>
          <w:szCs w:val="22"/>
          <w:lang w:val="lt-LT"/>
        </w:rPr>
        <w:t>Galiausiai, imame bandelę, tepame ant jos aštrųjį padažą, dedame sūrį, kopūstus, agurkėlius, svogūnus, paplotėlį ir užtepę padažo ant bandeles viršaus, uždedame ir ją. Į lėkštę sudedame keptas bulves. Skanaus!</w:t>
      </w:r>
    </w:p>
    <w:p w14:paraId="470CFEAF" w14:textId="77777777" w:rsidR="00FC0F73" w:rsidRPr="00FC0F73" w:rsidRDefault="00FC0F73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F1E1165" w14:textId="77777777" w:rsidR="009D3D01" w:rsidRPr="00FC0F73" w:rsidRDefault="009D3D01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788D0917" w14:textId="77777777" w:rsidR="005802C5" w:rsidRPr="00FC0F73" w:rsidRDefault="005802C5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FC0F73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55A2C199" w14:textId="4CD3F2F0" w:rsidR="005802C5" w:rsidRPr="00FC0F73" w:rsidRDefault="0018531F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2BAA8C5F" w14:textId="7F7CB47E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</w:t>
      </w:r>
      <w:r w:rsidR="0018531F" w:rsidRPr="00FC0F73">
        <w:rPr>
          <w:rFonts w:asciiTheme="minorHAnsi" w:hAnsiTheme="minorHAnsi" w:cstheme="minorHAnsi"/>
          <w:sz w:val="22"/>
          <w:szCs w:val="22"/>
          <w:lang w:val="lt-LT"/>
        </w:rPr>
        <w:t>as</w:t>
      </w:r>
    </w:p>
    <w:p w14:paraId="6E254BE5" w14:textId="75087D5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48D7EE74" w14:textId="6196E31A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Tel. +370 5 2</w:t>
      </w:r>
      <w:r w:rsidR="0018531F" w:rsidRPr="00FC0F73">
        <w:rPr>
          <w:rFonts w:asciiTheme="minorHAnsi" w:hAnsiTheme="minorHAnsi" w:cstheme="minorHAnsi"/>
          <w:sz w:val="22"/>
          <w:szCs w:val="22"/>
          <w:lang w:val="lt-LT"/>
        </w:rPr>
        <w:t>50 3045, +370 662 02 236</w:t>
      </w:r>
    </w:p>
    <w:p w14:paraId="469CB1F6" w14:textId="2274B2AE" w:rsidR="0018531F" w:rsidRPr="00FC0F73" w:rsidRDefault="00021419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11" w:history="1">
        <w:r w:rsidR="006D1B71" w:rsidRPr="00FC0F73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2226C53A" w14:textId="77777777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117FE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381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38B8" w14:textId="77777777" w:rsidR="00934255" w:rsidRDefault="00934255">
      <w:r>
        <w:separator/>
      </w:r>
    </w:p>
  </w:endnote>
  <w:endnote w:type="continuationSeparator" w:id="0">
    <w:p w14:paraId="0A4B0101" w14:textId="77777777" w:rsidR="00934255" w:rsidRDefault="0093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E1E7" w14:textId="77777777" w:rsidR="00934255" w:rsidRDefault="00934255">
      <w:r>
        <w:separator/>
      </w:r>
    </w:p>
  </w:footnote>
  <w:footnote w:type="continuationSeparator" w:id="0">
    <w:p w14:paraId="25EDC623" w14:textId="77777777" w:rsidR="00934255" w:rsidRDefault="0093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824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2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4144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1419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676F4"/>
    <w:rsid w:val="000701FB"/>
    <w:rsid w:val="00073DBC"/>
    <w:rsid w:val="00073E54"/>
    <w:rsid w:val="00085291"/>
    <w:rsid w:val="000854A5"/>
    <w:rsid w:val="00087FB0"/>
    <w:rsid w:val="000903AE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13E90"/>
    <w:rsid w:val="00117FEA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375F"/>
    <w:rsid w:val="00245B5D"/>
    <w:rsid w:val="00245D42"/>
    <w:rsid w:val="0024702B"/>
    <w:rsid w:val="002579F7"/>
    <w:rsid w:val="00270101"/>
    <w:rsid w:val="002757E4"/>
    <w:rsid w:val="002807F3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E2DC4"/>
    <w:rsid w:val="002F1BF6"/>
    <w:rsid w:val="002F1EF5"/>
    <w:rsid w:val="002F2357"/>
    <w:rsid w:val="002F2DD1"/>
    <w:rsid w:val="002F2FAB"/>
    <w:rsid w:val="00301835"/>
    <w:rsid w:val="00303297"/>
    <w:rsid w:val="0030331B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3175"/>
    <w:rsid w:val="00341980"/>
    <w:rsid w:val="00345BA2"/>
    <w:rsid w:val="003575E8"/>
    <w:rsid w:val="00362B84"/>
    <w:rsid w:val="003655CB"/>
    <w:rsid w:val="00365615"/>
    <w:rsid w:val="00371DF9"/>
    <w:rsid w:val="00375B7B"/>
    <w:rsid w:val="00376112"/>
    <w:rsid w:val="00385C5E"/>
    <w:rsid w:val="00390319"/>
    <w:rsid w:val="0039203E"/>
    <w:rsid w:val="00392E9B"/>
    <w:rsid w:val="0039562E"/>
    <w:rsid w:val="003A0E37"/>
    <w:rsid w:val="003A43AF"/>
    <w:rsid w:val="003A69C7"/>
    <w:rsid w:val="003B1DF9"/>
    <w:rsid w:val="003B3F46"/>
    <w:rsid w:val="003D0CD1"/>
    <w:rsid w:val="003D0DF3"/>
    <w:rsid w:val="003D7429"/>
    <w:rsid w:val="003E0C18"/>
    <w:rsid w:val="003E0D0E"/>
    <w:rsid w:val="003F699B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7C33"/>
    <w:rsid w:val="004B3B89"/>
    <w:rsid w:val="004B631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73C6"/>
    <w:rsid w:val="0057774B"/>
    <w:rsid w:val="005802C5"/>
    <w:rsid w:val="00582B4A"/>
    <w:rsid w:val="0059418E"/>
    <w:rsid w:val="0059468D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3005F"/>
    <w:rsid w:val="00635416"/>
    <w:rsid w:val="006443A2"/>
    <w:rsid w:val="00656470"/>
    <w:rsid w:val="00656D04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D1B71"/>
    <w:rsid w:val="006E1AD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6582"/>
    <w:rsid w:val="007331F7"/>
    <w:rsid w:val="00733B71"/>
    <w:rsid w:val="00737D85"/>
    <w:rsid w:val="00741BEE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80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97D96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4A29"/>
    <w:rsid w:val="00905093"/>
    <w:rsid w:val="009067A3"/>
    <w:rsid w:val="00913FAE"/>
    <w:rsid w:val="00915AF1"/>
    <w:rsid w:val="00917442"/>
    <w:rsid w:val="009225D5"/>
    <w:rsid w:val="00924E66"/>
    <w:rsid w:val="00927BCF"/>
    <w:rsid w:val="00934255"/>
    <w:rsid w:val="009353B9"/>
    <w:rsid w:val="009360E3"/>
    <w:rsid w:val="00941E30"/>
    <w:rsid w:val="00956872"/>
    <w:rsid w:val="00956F2B"/>
    <w:rsid w:val="00960817"/>
    <w:rsid w:val="00961ABE"/>
    <w:rsid w:val="0096456A"/>
    <w:rsid w:val="009660E3"/>
    <w:rsid w:val="009678C7"/>
    <w:rsid w:val="00970CE9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10EA"/>
    <w:rsid w:val="00A471E9"/>
    <w:rsid w:val="00A55ABF"/>
    <w:rsid w:val="00A56BA5"/>
    <w:rsid w:val="00A60085"/>
    <w:rsid w:val="00A6403C"/>
    <w:rsid w:val="00A66709"/>
    <w:rsid w:val="00A66DD8"/>
    <w:rsid w:val="00A66FA7"/>
    <w:rsid w:val="00A66FB3"/>
    <w:rsid w:val="00A756F8"/>
    <w:rsid w:val="00A75C3A"/>
    <w:rsid w:val="00A80AA7"/>
    <w:rsid w:val="00A8413D"/>
    <w:rsid w:val="00A925FE"/>
    <w:rsid w:val="00A94EF5"/>
    <w:rsid w:val="00AA07EF"/>
    <w:rsid w:val="00AA0A97"/>
    <w:rsid w:val="00AA5747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3508"/>
    <w:rsid w:val="00B24125"/>
    <w:rsid w:val="00B31883"/>
    <w:rsid w:val="00B36366"/>
    <w:rsid w:val="00B40D88"/>
    <w:rsid w:val="00B41F6F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C390F"/>
    <w:rsid w:val="00BC58F4"/>
    <w:rsid w:val="00BD1CB6"/>
    <w:rsid w:val="00BD7AB8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062D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80172"/>
    <w:rsid w:val="00CA4DAC"/>
    <w:rsid w:val="00CA55F0"/>
    <w:rsid w:val="00CC22A1"/>
    <w:rsid w:val="00CC2EF2"/>
    <w:rsid w:val="00CC5993"/>
    <w:rsid w:val="00CD08EC"/>
    <w:rsid w:val="00CD1895"/>
    <w:rsid w:val="00CD706A"/>
    <w:rsid w:val="00CE08FD"/>
    <w:rsid w:val="00CE2B74"/>
    <w:rsid w:val="00CE39FA"/>
    <w:rsid w:val="00CE4B0D"/>
    <w:rsid w:val="00CE4F41"/>
    <w:rsid w:val="00CF55E8"/>
    <w:rsid w:val="00D065F9"/>
    <w:rsid w:val="00D070C5"/>
    <w:rsid w:val="00D13F97"/>
    <w:rsid w:val="00D22734"/>
    <w:rsid w:val="00D355FF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93D76"/>
    <w:rsid w:val="00D94E6A"/>
    <w:rsid w:val="00D95145"/>
    <w:rsid w:val="00DA0095"/>
    <w:rsid w:val="00DA4EE9"/>
    <w:rsid w:val="00DA5232"/>
    <w:rsid w:val="00DB01EB"/>
    <w:rsid w:val="00DB11F9"/>
    <w:rsid w:val="00DB1B93"/>
    <w:rsid w:val="00DB1F58"/>
    <w:rsid w:val="00DB4EC6"/>
    <w:rsid w:val="00DB6BB0"/>
    <w:rsid w:val="00DC755E"/>
    <w:rsid w:val="00DD2FA4"/>
    <w:rsid w:val="00DD77CA"/>
    <w:rsid w:val="00DE7FEA"/>
    <w:rsid w:val="00DF05E7"/>
    <w:rsid w:val="00DF36B5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8C6"/>
    <w:rsid w:val="00E71044"/>
    <w:rsid w:val="00E71EF3"/>
    <w:rsid w:val="00E74BED"/>
    <w:rsid w:val="00E83976"/>
    <w:rsid w:val="00E84A8C"/>
    <w:rsid w:val="00E85E6D"/>
    <w:rsid w:val="00E869DC"/>
    <w:rsid w:val="00E93FCD"/>
    <w:rsid w:val="00EA0A77"/>
    <w:rsid w:val="00EA49DA"/>
    <w:rsid w:val="00EB109D"/>
    <w:rsid w:val="00EB498B"/>
    <w:rsid w:val="00EB7B55"/>
    <w:rsid w:val="00ED2153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829B9"/>
    <w:rsid w:val="00F878B3"/>
    <w:rsid w:val="00F9053E"/>
    <w:rsid w:val="00FA0AEB"/>
    <w:rsid w:val="00FA16B8"/>
    <w:rsid w:val="00FA1BCE"/>
    <w:rsid w:val="00FA37F7"/>
    <w:rsid w:val="00FB3AF8"/>
    <w:rsid w:val="00FC0F73"/>
    <w:rsid w:val="00FD2AED"/>
    <w:rsid w:val="00FE0FED"/>
    <w:rsid w:val="00FE1F8A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6077CF81-8B93-4168-B40A-499ADD5E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ta.cibulskaite@lidl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311B4B333F224E9E3B76EE26E44FA7" ma:contentTypeVersion="10" ma:contentTypeDescription="Kurkite naują dokumentą." ma:contentTypeScope="" ma:versionID="12e17c0ff11be0f2f12e6d5a8c7b5363">
  <xsd:schema xmlns:xsd="http://www.w3.org/2001/XMLSchema" xmlns:xs="http://www.w3.org/2001/XMLSchema" xmlns:p="http://schemas.microsoft.com/office/2006/metadata/properties" xmlns:ns3="cc985854-0001-482e-9dd5-924b65febab4" targetNamespace="http://schemas.microsoft.com/office/2006/metadata/properties" ma:root="true" ma:fieldsID="b9b86f520d2cae0bfa3d8d4358e8a75c" ns3:_="">
    <xsd:import namespace="cc985854-0001-482e-9dd5-924b65feb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5854-0001-482e-9dd5-924b65feb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9E9F-8C4D-4B18-98A1-C88C737C4427}">
  <ds:schemaRefs>
    <ds:schemaRef ds:uri="cc985854-0001-482e-9dd5-924b65febab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371C8D-32BD-4B15-86A4-AD0CBCC4D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6CDB-9E0C-4D00-A67C-15CB68A04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85854-0001-482e-9dd5-924b65fe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38187-8F95-40CB-8D42-1F1C1AC4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2763</Words>
  <Characters>1575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4</cp:revision>
  <cp:lastPrinted>2017-05-17T10:42:00Z</cp:lastPrinted>
  <dcterms:created xsi:type="dcterms:W3CDTF">2020-04-17T12:32:00Z</dcterms:created>
  <dcterms:modified xsi:type="dcterms:W3CDTF">2020-04-20T06:44:00Z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0x010100E8311B4B333F224E9E3B76EE26E44FA7</vt:lpwstr>
  </property>
</Properties>
</file>