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DA8B" w14:textId="1210B680" w:rsidR="00BD1DFE" w:rsidRPr="00BD1DFE" w:rsidRDefault="00B44AEE" w:rsidP="00BD1DFE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="002B6D1D">
        <w:rPr>
          <w:rFonts w:ascii="Calibri" w:hAnsi="Calibri" w:cs="Arial"/>
          <w:sz w:val="22"/>
          <w:lang w:val="lt-LT"/>
        </w:rPr>
        <w:t>20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F933CF">
        <w:rPr>
          <w:rFonts w:ascii="Calibri" w:hAnsi="Calibri" w:cs="Arial"/>
          <w:sz w:val="22"/>
          <w:lang w:val="lt-LT"/>
        </w:rPr>
        <w:t>vasario</w:t>
      </w:r>
      <w:r w:rsidR="004B631A" w:rsidRPr="00043A35">
        <w:rPr>
          <w:rFonts w:ascii="Calibri" w:hAnsi="Calibri" w:cs="Arial"/>
          <w:sz w:val="22"/>
          <w:lang w:val="lt-LT"/>
        </w:rPr>
        <w:t xml:space="preserve"> </w:t>
      </w:r>
      <w:r w:rsidR="0084219E">
        <w:rPr>
          <w:rFonts w:ascii="Calibri" w:hAnsi="Calibri" w:cs="Arial"/>
          <w:sz w:val="22"/>
          <w:lang w:val="en-GB"/>
        </w:rPr>
        <w:t>6</w:t>
      </w:r>
      <w:bookmarkStart w:id="0" w:name="_GoBack"/>
      <w:bookmarkEnd w:id="0"/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6F2F8095" w14:textId="1BD6120B" w:rsidR="00EE1687" w:rsidRPr="00BD1DFE" w:rsidRDefault="00BD1DFE" w:rsidP="00BD1DFE">
      <w:pPr>
        <w:spacing w:after="120" w:line="276" w:lineRule="auto"/>
        <w:jc w:val="center"/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</w:pPr>
      <w:r w:rsidRPr="006D7912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 xml:space="preserve"> </w:t>
      </w:r>
      <w:r w:rsidR="006D7912" w:rsidRPr="006D7912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>„Top Employer“ se</w:t>
      </w:r>
      <w:r w:rsidR="00A02698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>rtifikatas</w:t>
      </w:r>
      <w:r w:rsidR="00E474EE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>:</w:t>
      </w:r>
      <w:r w:rsidR="00D636DF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 xml:space="preserve"> </w:t>
      </w:r>
      <w:r w:rsidR="001A1279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>galimybė atsirasti pasauliniame reitinge</w:t>
      </w:r>
      <w:r w:rsidR="00A02698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 xml:space="preserve"> domina ir Lietuvos įmones  </w:t>
      </w:r>
    </w:p>
    <w:p w14:paraId="6E006943" w14:textId="6CB1DB2C" w:rsidR="00EE1687" w:rsidRPr="008C5465" w:rsidRDefault="00EE1687" w:rsidP="00F933CF">
      <w:pPr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</w:pPr>
      <w:r w:rsidRPr="00762C4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 xml:space="preserve">Lietuvos darbdavius vis labiau domina tarptautiniai sertifikatai, skiriami įmonėms už išskirtinai geras darbo sąlygas. </w:t>
      </w:r>
      <w:r w:rsidRPr="00103812">
        <w:rPr>
          <w:rFonts w:asciiTheme="minorHAnsi" w:eastAsia="Calibri" w:hAnsiTheme="minorHAnsi" w:cstheme="minorHAnsi"/>
          <w:b/>
          <w:sz w:val="22"/>
          <w:szCs w:val="22"/>
          <w:lang w:val="lt-LT" w:eastAsia="en-GB"/>
        </w:rPr>
        <w:t xml:space="preserve">„Top Employer“ – vienas pagrindinių tokių įvertinimų Europoje, kurį jau antrus metus iš eilės gavo „Lidl Lietuva“. </w:t>
      </w:r>
      <w:r w:rsidR="00103812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>Bendrovės</w:t>
      </w:r>
      <w:r w:rsidRPr="00103812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 xml:space="preserve"> personalo vadovė Sandra Savickienė</w:t>
      </w:r>
      <w:r w:rsidR="008C5465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 xml:space="preserve"> sako</w:t>
      </w:r>
      <w:r w:rsidR="00762C48" w:rsidRPr="00E474EE">
        <w:rPr>
          <w:rFonts w:asciiTheme="minorHAnsi" w:hAnsiTheme="minorHAnsi" w:cstheme="minorHAnsi"/>
          <w:b/>
          <w:sz w:val="22"/>
          <w:szCs w:val="22"/>
          <w:lang w:val="lt-LT"/>
        </w:rPr>
        <w:t xml:space="preserve">, kad geriausio darbdavio </w:t>
      </w:r>
      <w:r w:rsidR="00BD1DFE" w:rsidRPr="00762C4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>sertifika</w:t>
      </w:r>
      <w:r w:rsidR="00762C4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>t</w:t>
      </w:r>
      <w:r w:rsidR="008C5465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>as reikalauja didelių pastangų, bet jos tikrai atsiperka</w:t>
      </w:r>
      <w:r w:rsidR="00BD1DFE" w:rsidRPr="00762C4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 xml:space="preserve"> ir </w:t>
      </w:r>
      <w:r w:rsidR="008C5465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>j</w:t>
      </w:r>
      <w:r w:rsidR="00BD1DFE" w:rsidRPr="00762C4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 xml:space="preserve">o siekti </w:t>
      </w:r>
      <w:r w:rsidR="008C5465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>vertėtų</w:t>
      </w:r>
      <w:r w:rsidR="008C5465" w:rsidRPr="00762C4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 xml:space="preserve"> </w:t>
      </w:r>
      <w:r w:rsidR="00BD1DFE" w:rsidRPr="00762C4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>kiekviena</w:t>
      </w:r>
      <w:r w:rsidR="008C5465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>i</w:t>
      </w:r>
      <w:r w:rsidR="00BD1DFE" w:rsidRPr="00762C4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 xml:space="preserve"> įmon</w:t>
      </w:r>
      <w:r w:rsidR="008C5465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>ei</w:t>
      </w:r>
      <w:r w:rsidR="00BD1DFE" w:rsidRPr="008C5465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GB"/>
        </w:rPr>
        <w:t xml:space="preserve">. </w:t>
      </w:r>
    </w:p>
    <w:p w14:paraId="55ADBBC4" w14:textId="661FDCA9" w:rsidR="0094682C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„</w:t>
      </w:r>
      <w:r w:rsidR="00BD1DF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T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arptautinio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sertifikavimo </w:t>
      </w:r>
      <w:r w:rsidR="00182796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svarbą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BD1DFE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į Lietuvą</w:t>
      </w:r>
      <w:r w:rsidR="00BD1DF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po truputį</w:t>
      </w:r>
      <w:r w:rsidR="00BD1DFE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atneša užsienio kapitalo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1038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verslo organizacijos</w:t>
      </w:r>
      <w:r w:rsidR="00FD053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. </w:t>
      </w:r>
      <w:r w:rsidR="0094682C" w:rsidRP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Šiemet visos</w:t>
      </w:r>
      <w:r w:rsidR="00BD1DF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penkios</w:t>
      </w:r>
      <w:r w:rsidR="0094682C" w:rsidRP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Lietuvoje </w:t>
      </w:r>
      <w:r w:rsidR="00BD1DF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„Top </w:t>
      </w:r>
      <w:r w:rsidR="00E474E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E</w:t>
      </w:r>
      <w:r w:rsidR="00BD1DF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mployer“ </w:t>
      </w:r>
      <w:r w:rsidR="0094682C" w:rsidRP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sertifikatą gavusios įmonės yra tarptautinės, bet vertinimu jau domisi ir Lietuvos </w:t>
      </w:r>
      <w:r w:rsidR="005F12A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darbdaviai</w:t>
      </w:r>
      <w:r w:rsidR="0094682C" w:rsidRP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. </w:t>
      </w:r>
      <w:r w:rsidR="00DA04B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Pasauliui glob</w:t>
      </w:r>
      <w:r w:rsid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a</w:t>
      </w:r>
      <w:r w:rsidR="00DA04B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lėjant ir verslui neišvengiamai vis glaudžiau bendradarbiaujant su užsienio šalimis, įmonė</w:t>
      </w:r>
      <w:r w:rsid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m</w:t>
      </w:r>
      <w:r w:rsidR="00DA04B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s tampa vis </w:t>
      </w:r>
      <w:r w:rsid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aktualiau turėti ir tarptautiniu </w:t>
      </w:r>
      <w:r w:rsidR="00DA04B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lygiu pripažįstamus įvertinimus</w:t>
      </w:r>
      <w:r w:rsidR="0094682C" w:rsidRP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“, – </w:t>
      </w:r>
      <w:r w:rsidR="00F6071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sako</w:t>
      </w:r>
      <w:r w:rsidR="0094682C" w:rsidRP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S</w:t>
      </w:r>
      <w:r w:rsidR="0018170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.</w:t>
      </w:r>
      <w:r w:rsidR="0094682C" w:rsidRPr="0094682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Savickienė.</w:t>
      </w:r>
    </w:p>
    <w:p w14:paraId="2556BD33" w14:textId="6CEA001E" w:rsidR="00F933CF" w:rsidRPr="00F933CF" w:rsidRDefault="0094682C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Ji </w:t>
      </w:r>
      <w:r w:rsidR="00F6071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priduria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, kad </w:t>
      </w:r>
      <w:r w:rsidR="00F6071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didesnis susidomėjimas jaučiamas jau nuo 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raėjusi</w:t>
      </w:r>
      <w:r w:rsidR="00F6071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ų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met</w:t>
      </w:r>
      <w:r w:rsidR="00F6071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ų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„Top Employer</w:t>
      </w:r>
      <w:r w:rsid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“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įmonių paskelbimo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: 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keletas Lietuvos darbdavių kreipėsi į 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„Lidl Lietuva“</w:t>
      </w:r>
      <w:r w:rsidR="00F6071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atstovus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="003877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norėdami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sužinoti apie sertifikavimo procesą,</w:t>
      </w:r>
      <w:r w:rsid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tyrimo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reikalavimus</w:t>
      </w:r>
      <w:r w:rsidR="0018170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.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</w:p>
    <w:p w14:paraId="0BA51FCD" w14:textId="77777777" w:rsidR="00F933CF" w:rsidRPr="00F933CF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/>
          <w:bCs/>
          <w:color w:val="000000"/>
          <w:sz w:val="22"/>
          <w:szCs w:val="20"/>
          <w:lang w:val="lt-LT" w:eastAsia="en-GB"/>
        </w:rPr>
        <w:t xml:space="preserve">Sertifikatas, kaip įrankis įsivertinti </w:t>
      </w:r>
    </w:p>
    <w:p w14:paraId="58C1BFE2" w14:textId="599840BF" w:rsidR="00F933CF" w:rsidRPr="00F933CF" w:rsidRDefault="00181702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Specialistė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akcentuoja, kad „Lidl Lietuva“ siekia šio sertifikato,</w:t>
      </w:r>
      <w:r w:rsidR="00DA04B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nes nori įsivertinti</w:t>
      </w:r>
      <w:r w:rsid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="00DA04B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ar pavyksta realizuoti </w:t>
      </w:r>
      <w:r w:rsidR="00DA04BC" w:rsidRPr="00DA04B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„Lidl“ </w:t>
      </w:r>
      <w:r w:rsidR="00F6071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prekybos </w:t>
      </w:r>
      <w:r w:rsidR="00DA04BC" w:rsidRPr="00DA04B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tinklo </w:t>
      </w:r>
      <w:r w:rsidR="00DA04BC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išsikeltą tikslą – nuolat tobulėti: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„Top Employer“ yra įrodymas, kad realiai įgyvendiname įmonės komunikuojam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u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s 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principu</w:t>
      </w:r>
      <w:r w:rsidR="005815C7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</w:t>
      </w:r>
      <w:r w:rsidR="00FD0539" w:rsidRPr="00FD053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:</w:t>
      </w:r>
      <w:r w:rsidR="006D79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puoselėti</w:t>
      </w:r>
      <w:r w:rsidR="006D7912" w:rsidRPr="00E474EE">
        <w:rPr>
          <w:lang w:val="lt-LT"/>
        </w:rPr>
        <w:t xml:space="preserve"> </w:t>
      </w:r>
      <w:r w:rsidR="006D7912" w:rsidRPr="006D79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darbo kultūrą,</w:t>
      </w:r>
      <w:r w:rsidR="00E474E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gerbti darbuotojus ir </w:t>
      </w:r>
      <w:r w:rsidR="006D79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rūpintis jų gerove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.“</w:t>
      </w:r>
    </w:p>
    <w:p w14:paraId="1BEB14B9" w14:textId="51A5E62F" w:rsidR="00F933CF" w:rsidRPr="003373C9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Ji </w:t>
      </w:r>
      <w:r w:rsidR="00F6071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pasakoja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, kad vertinimo dalyviai gauna išsamius ir individualius įmonės tyrimo rezultatus su konkrečiomis pastabomis. „Lidl Lietuva“ šiemet surinko 88 proc. įvertinimą ir tai yra 7 proc. aukštesnis rezultatas, lyginant su praėjusiais metais. </w:t>
      </w:r>
      <w:r w:rsidR="0045468D" w:rsidRPr="0045468D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</w:t>
      </w:r>
      <w:r w:rsidR="0045468D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.</w:t>
      </w:r>
      <w:r w:rsidR="0045468D" w:rsidRPr="0045468D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Savickienė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F6071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priduria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, kad tęstinis vertinimas padėjo sužinoti, kaip įmonei sekėsi tobulėti per </w:t>
      </w:r>
      <w:r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metus, pamatyti</w:t>
      </w:r>
      <w:r w:rsidR="006145F1"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ar </w:t>
      </w:r>
      <w:r w:rsidR="006145F1"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pasiteisino </w:t>
      </w:r>
      <w:r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naujos praktikos. </w:t>
      </w:r>
      <w:r w:rsidR="006145F1"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</w:p>
    <w:p w14:paraId="62B17388" w14:textId="7B0669DB" w:rsidR="0045468D" w:rsidRPr="00F933CF" w:rsidRDefault="0045468D" w:rsidP="0041785B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„Patobulėjome darbuotojų pasiekim</w:t>
      </w:r>
      <w:r w:rsidR="0041785B"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ų vertinim</w:t>
      </w:r>
      <w:r w:rsidR="00484517"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o ir atlyginimų srityje</w:t>
      </w:r>
      <w:r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 į</w:t>
      </w:r>
      <w:r w:rsidR="0041785B"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monės vidinės kultūros ir </w:t>
      </w:r>
      <w:r w:rsidR="00E474E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darbų </w:t>
      </w:r>
      <w:r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planavim</w:t>
      </w:r>
      <w:r w:rsidR="00484517" w:rsidRP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o dalyse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– </w:t>
      </w:r>
      <w:r w:rsidRPr="0045468D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šiose srityse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įmonės progresas</w:t>
      </w:r>
      <w:r w:rsidRPr="0045468D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buvo didžiausias.</w:t>
      </w:r>
      <w:r w:rsidR="0041785B" w:rsidRPr="00E474EE">
        <w:rPr>
          <w:lang w:val="lt-LT"/>
        </w:rPr>
        <w:t xml:space="preserve"> </w:t>
      </w:r>
      <w:r w:rsidR="0041785B" w:rsidRP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Nuosekliai gerina</w:t>
      </w:r>
      <w:r w:rsid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me </w:t>
      </w:r>
      <w:r w:rsidR="0041785B" w:rsidRP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sąlygas darbuotojams, 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diegiame</w:t>
      </w:r>
      <w:r w:rsidR="005815C7" w:rsidRP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41785B" w:rsidRP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įvairias motyvuojančias 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priemone</w:t>
      </w:r>
      <w:r w:rsidR="005815C7" w:rsidRP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</w:t>
      </w:r>
      <w:r w:rsidR="0041785B" w:rsidRP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 siekia</w:t>
      </w:r>
      <w:r w:rsidR="00182796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me</w:t>
      </w:r>
      <w:r w:rsidR="0041785B" w:rsidRP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išlaikyti aukščiausią siūlomą darbo užmokestį</w:t>
      </w:r>
      <w:r w:rsid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prekybos sektoriuje Lietuvoje“, </w:t>
      </w:r>
      <w:r w:rsidR="0041785B" w:rsidRP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–</w:t>
      </w:r>
      <w:r w:rsid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vardija „</w:t>
      </w:r>
      <w:r w:rsidR="0041785B" w:rsidRP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Lidl Lietuva“ personalo vadovė</w:t>
      </w:r>
      <w:r w:rsidR="0041785B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. </w:t>
      </w:r>
    </w:p>
    <w:p w14:paraId="2486CBF5" w14:textId="7366946A" w:rsidR="00F933CF" w:rsidRPr="00F933CF" w:rsidRDefault="00BC70F2" w:rsidP="00F933CF">
      <w:pPr>
        <w:spacing w:after="120" w:line="276" w:lineRule="auto"/>
        <w:jc w:val="both"/>
        <w:rPr>
          <w:rFonts w:asciiTheme="minorHAnsi" w:eastAsia="Calibri" w:hAnsiTheme="minorHAnsi" w:cs="Arial"/>
          <w:b/>
          <w:bCs/>
          <w:color w:val="000000"/>
          <w:sz w:val="22"/>
          <w:szCs w:val="20"/>
          <w:lang w:val="lt-LT" w:eastAsia="en-GB"/>
        </w:rPr>
      </w:pPr>
      <w:r>
        <w:rPr>
          <w:rFonts w:asciiTheme="minorHAnsi" w:eastAsia="Calibri" w:hAnsiTheme="minorHAnsi" w:cs="Arial"/>
          <w:b/>
          <w:bCs/>
          <w:color w:val="000000"/>
          <w:sz w:val="22"/>
          <w:szCs w:val="20"/>
          <w:lang w:val="lt-LT" w:eastAsia="en-GB"/>
        </w:rPr>
        <w:t xml:space="preserve">Patrauklaus darbdavio įrodymas </w:t>
      </w:r>
    </w:p>
    <w:p w14:paraId="624B4C2B" w14:textId="44A92096" w:rsidR="00F933CF" w:rsidRPr="00F933CF" w:rsidRDefault="0041785B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Pašnekovė neslepia, kad viena didžiausių 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šio 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įvertinimo naudų – 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įrodymas, kad įmonė yra 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patrauklus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darbdavys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. Š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is dokumentas 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motyvuoja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tiek potencial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ius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 tiek esam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us 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darbuotoj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us. 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S. Savickienės</w:t>
      </w:r>
      <w:r w:rsidR="0048451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teigimu</w:t>
      </w:r>
      <w:r w:rsidR="00182796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sertifikatas yra garantija nori</w:t>
      </w:r>
      <w:r w:rsidR="00182796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ntiems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dirbti profesionalioje aplinkoje su užtikrintomis galimybėmis tobulėti, nepriklausomai nuo 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startinių 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pareigybių. Vien per 201</w:t>
      </w:r>
      <w:r w:rsidR="00E474EE">
        <w:rPr>
          <w:rFonts w:asciiTheme="minorHAnsi" w:eastAsia="Calibri" w:hAnsiTheme="minorHAnsi" w:cs="Arial"/>
          <w:bCs/>
          <w:color w:val="000000"/>
          <w:sz w:val="22"/>
          <w:szCs w:val="20"/>
          <w:lang w:val="en-GB" w:eastAsia="en-GB"/>
        </w:rPr>
        <w:t>9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m. beveik kas </w:t>
      </w:r>
      <w:r w:rsidR="00E474E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devintam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„Lidl Lietuva“ įmonės darbuotoj</w:t>
      </w:r>
      <w:r w:rsidR="0048451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ui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48451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buvo paaukštintos pareigos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ne mažiau kaip viena pakopa. Daugelis</w:t>
      </w:r>
      <w:r w:rsid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savo karjerą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pradėjo nuo parduotuvės darbuotojo, o šiandien užima įvairaus lygio </w:t>
      </w:r>
      <w:r w:rsid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vadovaujančias 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pozicijas.</w:t>
      </w:r>
    </w:p>
    <w:p w14:paraId="7DB60979" w14:textId="2105E819" w:rsidR="00F933CF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„</w:t>
      </w:r>
      <w:r w:rsid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Galimybę </w:t>
      </w:r>
      <w:r w:rsidR="004702A8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tobulėti </w:t>
      </w:r>
      <w:r w:rsid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užtikriname organizuodami mokymus tiek</w:t>
      </w:r>
      <w:r w:rsidR="003675BA" w:rsidRP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pradedantiesiems, </w:t>
      </w:r>
      <w:r w:rsid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tiek jau įgudusiems darbuotojams – </w:t>
      </w:r>
      <w:r w:rsidR="003675BA" w:rsidRP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taip </w:t>
      </w:r>
      <w:r w:rsidR="006D79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sukaupia</w:t>
      </w:r>
      <w:r w:rsidR="004702A8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mas</w:t>
      </w:r>
      <w:r w:rsidR="006D79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3675BA" w:rsidRP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žinių bagaž</w:t>
      </w:r>
      <w:r w:rsidR="004702A8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as</w:t>
      </w:r>
      <w:r w:rsidR="003675BA" w:rsidRP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, kuris padeda tolimesniuose karjeros etapuose. Mokymų metu </w:t>
      </w:r>
      <w:r w:rsid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darbuotojai</w:t>
      </w:r>
      <w:r w:rsidR="003675BA" w:rsidRP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tobulina savo praktinius įgūdžius, mokosi vadovavimo taisyklių, strategijų, simuliuoja situacijas ir jas sprendžia.</w:t>
      </w:r>
      <w:r w:rsidR="003675BA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Nuo pat veiklos Lietuvoje pradžios</w:t>
      </w:r>
      <w:r w:rsidR="0046536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kaip vieną svarbiausių kėlėme 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tikslą sukurti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įgalinanč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ią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ir motyvuojanči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ą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darbo aplink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ą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 kurioje darbuotojas jaučiasi vertinamas. Tiek tarptautinio sertifikato, tiek Lietuvoje vykdytos apklausos rodo, kad einame teisinga kryptimi, o visuomenė mato mūsų pastangas: ne tik tokius objektyvius rodiklius</w:t>
      </w:r>
      <w:r w:rsidR="0046536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kaip patrauklus atlyginimas, bet ir 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patraukli</w:t>
      </w:r>
      <w:r w:rsidR="005815C7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ą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darbo kultūrą, vertybes, pagarbą darbuotojui“, – akcentuoja S. Savickienė.</w:t>
      </w:r>
    </w:p>
    <w:p w14:paraId="47FE78FE" w14:textId="0DCD1827" w:rsidR="00762C48" w:rsidRDefault="009A5BA6" w:rsidP="00762C48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Ji priduria, kad 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2019 m. 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atlikt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oje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Lietuvos gyventojų apklau</w:t>
      </w:r>
      <w:r w:rsidR="005815C7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soje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67 proc. apklaustųjų</w:t>
      </w:r>
      <w:r w:rsidR="0046536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BC70F2"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kaip patraukliausią darbdavį tarp Lietuvoje veikiančių mažmeninės prekybos tinklų</w:t>
      </w:r>
      <w:r w:rsidR="0046536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="00BC70F2"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išsk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yrė</w:t>
      </w:r>
      <w:r w:rsidR="006145F1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būtent</w:t>
      </w:r>
      <w:r w:rsid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BC70F2"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„Lidl Lietuva“. Patraukliausiomis </w:t>
      </w:r>
      <w:r w:rsid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įmonės</w:t>
      </w:r>
      <w:r w:rsidR="00BC70F2"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kaip </w:t>
      </w:r>
      <w:r w:rsidR="00BC70F2"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lastRenderedPageBreak/>
        <w:t>darbdavio savybėmis apklausos dalyviai įvardijo motyvuojantį atlyginimą, teigiamą požiūrį į darbuotoją, geras darbo sąlygas ir vakarietiškas organizacijos vertybes.</w:t>
      </w:r>
      <w:r w:rsidR="00762C48" w:rsidRPr="00762C48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</w:p>
    <w:p w14:paraId="7E880250" w14:textId="3DAFFDE2" w:rsidR="00BC70F2" w:rsidRPr="00E474EE" w:rsidRDefault="00762C48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S. Savickienė</w:t>
      </w: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paste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bi</w:t>
      </w: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 kad tarptautinis „Top Employer“ sertifikatas ne tik padeda pritraukti geriausius darbuotojus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bet ir motyvuoja jau susiformavusį kolektyvą.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Personalo vadovės teigimu</w:t>
      </w: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, visam kolektyvui šis įvertinimas labai artimas, nes žmogiškųjų išteklių sritys </w:t>
      </w:r>
      <w:r w:rsidR="001038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yra </w:t>
      </w: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tiesiogiai </w:t>
      </w:r>
      <w:r w:rsidR="001038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susijusios su</w:t>
      </w: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kiekvien</w:t>
      </w:r>
      <w:r w:rsidR="001038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u</w:t>
      </w: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darbuotoj</w:t>
      </w:r>
      <w:r w:rsidR="0010381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u</w:t>
      </w: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.</w:t>
      </w:r>
    </w:p>
    <w:p w14:paraId="657330E2" w14:textId="77777777" w:rsidR="00F933CF" w:rsidRPr="00F933CF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/>
          <w:bCs/>
          <w:color w:val="000000"/>
          <w:sz w:val="22"/>
          <w:szCs w:val="20"/>
          <w:lang w:val="lt-LT" w:eastAsia="en-GB"/>
        </w:rPr>
        <w:t xml:space="preserve">Vertinimas trunka pusmetį </w:t>
      </w:r>
    </w:p>
    <w:p w14:paraId="0F272CF7" w14:textId="44D4FB03" w:rsidR="00F933CF" w:rsidRPr="00F933CF" w:rsidRDefault="00762C48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„Top Employer“ 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ertifikavimo metu įmonės viduje atliekamas išsamus ir visus įmonės departamentus apimantis tyrimas pagal aukščiausius tarptautinius „HR Best Practices Survey“ standartus. Vertinami kandidatai turi atitikti griežtus talentų </w:t>
      </w:r>
      <w:r w:rsidR="0084219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pritraukimo ir atrankos, jų 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valdymo strategijų kūrimo, darbuotojų poreikio planavimo, naujų darbuotojų integravimo, mokymosi ir tobulėjimo programų, atlyginimų bei </w:t>
      </w:r>
      <w:r w:rsidR="00555AB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papildomų naudų</w:t>
      </w:r>
      <w:r w:rsidR="00555AB0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sistemų sudarymo ir lyderystės ugdymo sritims taikomus kriterijus.</w:t>
      </w:r>
    </w:p>
    <w:p w14:paraId="6CF4B18E" w14:textId="3598DDC9" w:rsidR="00F933CF" w:rsidRPr="00F933CF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„Vertinimo procesas trunka apie pusę metų. Pirmąjį etapą sudaro 100 klausimų, susijusių su darbuotojų veikla. Kiekviena tema apima pl</w:t>
      </w:r>
      <w:r w:rsidR="009F1A05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a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tų susijusių praktikų vertinimą, pavyzdžiui, įmonės kultūra apima vidinės komunikacijos metodų taikymą – aiškinamasi, ar</w:t>
      </w:r>
      <w:r w:rsidR="0084219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visus darbuotojus pasiekia jiems aktuali įmonės informacija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. Mums tai nemažas iššūkis, kadangi esame kompleksiška įmonė su administracija Vilniuje ir Kaune, parduotuvėmis visoje Lietuvoje ir logistikos centru. Visgi tyrimo metu buvome įvertinti kaip nepriekaištingai informuojantys savo darbuotojus“, – pasakoja pašnekovė. </w:t>
      </w:r>
    </w:p>
    <w:p w14:paraId="024C8CC6" w14:textId="215FB865" w:rsidR="00F933CF" w:rsidRPr="00F933CF" w:rsidRDefault="00762C48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BC70F2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„Top Employer“ 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vertinime n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emažai dėmesio skiriama </w:t>
      </w:r>
      <w:r w:rsidR="009F1A05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ir 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naujų darbuotojų</w:t>
      </w:r>
      <w:r w:rsidR="0046536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įtraukim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o</w:t>
      </w:r>
      <w:r w:rsidR="0046536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į organizacij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ą</w:t>
      </w:r>
      <w:r w:rsidR="0046536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proces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ui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. „Lidl Lietuva“ personalo vadovė akcentuoja, kad svarbu užtikrinti, 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jog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naujas darbuotojas supažindinimas su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visa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įmonės struktūra, o ne tik skyriumi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, jam pristatomi </w:t>
      </w:r>
      <w:r w:rsidR="007C56B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bendrovės</w:t>
      </w:r>
      <w:r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procesai, ne tik jo konkrečios užduotys</w:t>
      </w:r>
      <w:r w:rsidR="00F933CF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.</w:t>
      </w:r>
    </w:p>
    <w:p w14:paraId="4DC148E4" w14:textId="77777777" w:rsidR="00F933CF" w:rsidRPr="00F933CF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„Turime išskirtinį naujų kolegų įvedimo ir apmokymo procesą, kai kurių pozicijų atveju tam galime skirti net keliolika mėnesių – mums svarbu, kad darbuotojai ne tik perprastų organizacijos procesus ir konkretaus darbo specifiką, bet ir pajustų mūsų darbo kultūrą, organizacijos vertybes“, – pasakoja S. Savickienė.</w:t>
      </w:r>
    </w:p>
    <w:p w14:paraId="0B163F2E" w14:textId="39811227" w:rsidR="00F933CF" w:rsidRPr="00F933CF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/>
          <w:bCs/>
          <w:color w:val="000000"/>
          <w:sz w:val="22"/>
          <w:szCs w:val="20"/>
          <w:lang w:val="lt-LT" w:eastAsia="en-GB"/>
        </w:rPr>
        <w:t>Dalyvau</w:t>
      </w:r>
      <w:r w:rsidR="0084219E">
        <w:rPr>
          <w:rFonts w:asciiTheme="minorHAnsi" w:eastAsia="Calibri" w:hAnsiTheme="minorHAnsi" w:cs="Arial"/>
          <w:b/>
          <w:bCs/>
          <w:color w:val="000000"/>
          <w:sz w:val="22"/>
          <w:szCs w:val="20"/>
          <w:lang w:val="lt-LT" w:eastAsia="en-GB"/>
        </w:rPr>
        <w:t>s ir kitąmet</w:t>
      </w:r>
    </w:p>
    <w:p w14:paraId="6F8284DA" w14:textId="6A81BEBF" w:rsidR="00F933CF" w:rsidRPr="00F933CF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Pašnekovė įvardija, kad </w:t>
      </w:r>
      <w:r w:rsidR="00762C48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užpildyta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100 </w:t>
      </w:r>
      <w:r w:rsidR="007C56B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klausimų paraiška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vertinimo komisijai </w:t>
      </w:r>
      <w:r w:rsidR="00762C48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ati</w:t>
      </w:r>
      <w:r w:rsidR="00762C48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duodama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dar liepos mėnesį. Iki to laiko į atsakymų rengimą yra įtraukiama</w:t>
      </w:r>
      <w:r w:rsidR="0084219E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organizacijos personalo departamento komanda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. </w:t>
      </w:r>
      <w:r w:rsidR="00762C48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Visus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atsaky</w:t>
      </w:r>
      <w:r w:rsidR="00762C48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mus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reikia </w:t>
      </w:r>
      <w:r w:rsid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pagrįsti,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kokios įmonės vid</w:t>
      </w:r>
      <w:r w:rsid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aus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</w:t>
      </w:r>
      <w:r w:rsidR="003373C9"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praktikos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yra taikomos</w:t>
      </w:r>
      <w:r w:rsid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ir nuolat tobulinamos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. Vėliau vyksta pokalbiai su audituojančios įmonės atstovais. Po jų, jeigu yra poreikis</w:t>
      </w:r>
      <w:r w:rsid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dar kartą tikslinamos tam tikros </w:t>
      </w:r>
      <w:r w:rsidR="00762C48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paraiškos vietos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. Visas procesas trunka iki metų pabaigos, o vertinime dalyvaujančios įmonės rezultatus gauna sausio </w:t>
      </w:r>
      <w:r w:rsidR="009F1A05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pabaigoje.</w:t>
      </w:r>
    </w:p>
    <w:p w14:paraId="0E95BE6F" w14:textId="15AB5235" w:rsidR="00261825" w:rsidRDefault="00F933CF" w:rsidP="00F933CF">
      <w:pPr>
        <w:spacing w:after="120" w:line="276" w:lineRule="auto"/>
        <w:jc w:val="both"/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</w:pP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„Neabejojame, kad kitais metais </w:t>
      </w:r>
      <w:r w:rsidR="009A5BA6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taip pat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dalyvausime „Top Employer“ vertinime. Šiuo sertifikatu siekiame užtikrinti, kad mūsų darbuotojai </w:t>
      </w:r>
      <w:r w:rsidR="00465360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būtų 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motyvuoti ir jaustųsi gera</w:t>
      </w:r>
      <w:r w:rsidR="009F1A05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i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 xml:space="preserve"> dirbdami „Lidl Lietuva“</w:t>
      </w:r>
      <w:r w:rsidR="003373C9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. Tai – mūsų pagrindinis tikslas“</w:t>
      </w:r>
      <w:r w:rsidRPr="00F933CF">
        <w:rPr>
          <w:rFonts w:asciiTheme="minorHAnsi" w:eastAsia="Calibri" w:hAnsiTheme="minorHAnsi" w:cs="Arial"/>
          <w:bCs/>
          <w:color w:val="000000"/>
          <w:sz w:val="22"/>
          <w:szCs w:val="20"/>
          <w:lang w:val="lt-LT" w:eastAsia="en-GB"/>
        </w:rPr>
        <w:t>, – sako S. Savickienė.</w:t>
      </w:r>
    </w:p>
    <w:p w14:paraId="4B0FF03C" w14:textId="4F6FEBFA" w:rsidR="00AA36E1" w:rsidRDefault="00AA36E1" w:rsidP="00AA36E1">
      <w:pPr>
        <w:spacing w:line="276" w:lineRule="auto"/>
        <w:rPr>
          <w:rFonts w:ascii="Calibri" w:hAnsi="Calibri"/>
          <w:sz w:val="22"/>
          <w:lang w:val="lt-LT"/>
        </w:rPr>
      </w:pPr>
    </w:p>
    <w:p w14:paraId="6E61081F" w14:textId="52AB2E92" w:rsidR="002D7591" w:rsidRPr="003373C9" w:rsidRDefault="00827186" w:rsidP="003373C9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8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2D7591" w:rsidRPr="003373C9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C9E8" w14:textId="77777777" w:rsidR="00D201E2" w:rsidRDefault="00D201E2">
      <w:r>
        <w:separator/>
      </w:r>
    </w:p>
  </w:endnote>
  <w:endnote w:type="continuationSeparator" w:id="0">
    <w:p w14:paraId="5022B31B" w14:textId="77777777" w:rsidR="00D201E2" w:rsidRDefault="00D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486B56" w:rsidRPr="008F68E6" w:rsidRDefault="00486B56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486B56" w:rsidRPr="00D8365A" w:rsidRDefault="00486B56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486B56" w:rsidRPr="00D8365A" w:rsidRDefault="00486B56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486B56" w:rsidRDefault="00486B56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486B56" w:rsidRPr="00D8365A" w:rsidRDefault="00486B56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486B56" w:rsidRPr="00D8365A" w:rsidRDefault="00486B56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189F" w14:textId="77777777" w:rsidR="00D201E2" w:rsidRDefault="00D201E2">
      <w:r>
        <w:separator/>
      </w:r>
    </w:p>
  </w:footnote>
  <w:footnote w:type="continuationSeparator" w:id="0">
    <w:p w14:paraId="74EE5590" w14:textId="77777777" w:rsidR="00D201E2" w:rsidRDefault="00D2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486B56" w:rsidRPr="00057FCB" w:rsidRDefault="00486B5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486B56" w:rsidRDefault="00486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486B56" w:rsidRDefault="00486B56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486B56" w:rsidRPr="00057FCB" w:rsidRDefault="00486B56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590D"/>
    <w:rsid w:val="00007E3B"/>
    <w:rsid w:val="00010246"/>
    <w:rsid w:val="00022205"/>
    <w:rsid w:val="000244F4"/>
    <w:rsid w:val="00024B95"/>
    <w:rsid w:val="00030F70"/>
    <w:rsid w:val="00031F0A"/>
    <w:rsid w:val="000368C1"/>
    <w:rsid w:val="00036F4B"/>
    <w:rsid w:val="00041D7C"/>
    <w:rsid w:val="000423C8"/>
    <w:rsid w:val="00043A35"/>
    <w:rsid w:val="00044C67"/>
    <w:rsid w:val="000505A1"/>
    <w:rsid w:val="00050643"/>
    <w:rsid w:val="00051C1A"/>
    <w:rsid w:val="00053443"/>
    <w:rsid w:val="000536DD"/>
    <w:rsid w:val="00067233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77B"/>
    <w:rsid w:val="000A09B0"/>
    <w:rsid w:val="000A3772"/>
    <w:rsid w:val="000B0A31"/>
    <w:rsid w:val="000B15DE"/>
    <w:rsid w:val="000B1D8A"/>
    <w:rsid w:val="000B22C7"/>
    <w:rsid w:val="000B2B7F"/>
    <w:rsid w:val="000B4654"/>
    <w:rsid w:val="000B7875"/>
    <w:rsid w:val="000C2521"/>
    <w:rsid w:val="000C68C8"/>
    <w:rsid w:val="000D0DFE"/>
    <w:rsid w:val="000D2DA6"/>
    <w:rsid w:val="000D4D08"/>
    <w:rsid w:val="000D65DE"/>
    <w:rsid w:val="000D7B12"/>
    <w:rsid w:val="000E1C7D"/>
    <w:rsid w:val="000E2F83"/>
    <w:rsid w:val="000E3A0B"/>
    <w:rsid w:val="000E6584"/>
    <w:rsid w:val="000E682E"/>
    <w:rsid w:val="000F0691"/>
    <w:rsid w:val="000F1762"/>
    <w:rsid w:val="000F1A50"/>
    <w:rsid w:val="000F2D37"/>
    <w:rsid w:val="000F4AA7"/>
    <w:rsid w:val="000F6BAB"/>
    <w:rsid w:val="00103812"/>
    <w:rsid w:val="00104AED"/>
    <w:rsid w:val="0010652B"/>
    <w:rsid w:val="00107D0A"/>
    <w:rsid w:val="00122910"/>
    <w:rsid w:val="00123B0E"/>
    <w:rsid w:val="001272E2"/>
    <w:rsid w:val="001273FF"/>
    <w:rsid w:val="00131F41"/>
    <w:rsid w:val="00132E55"/>
    <w:rsid w:val="00136427"/>
    <w:rsid w:val="001409A0"/>
    <w:rsid w:val="00147117"/>
    <w:rsid w:val="00151262"/>
    <w:rsid w:val="0015165A"/>
    <w:rsid w:val="00155FEA"/>
    <w:rsid w:val="00163B48"/>
    <w:rsid w:val="001711B1"/>
    <w:rsid w:val="00177998"/>
    <w:rsid w:val="00181374"/>
    <w:rsid w:val="00181460"/>
    <w:rsid w:val="00181702"/>
    <w:rsid w:val="00182796"/>
    <w:rsid w:val="00182902"/>
    <w:rsid w:val="00184C19"/>
    <w:rsid w:val="00187895"/>
    <w:rsid w:val="00191F0F"/>
    <w:rsid w:val="001A0C24"/>
    <w:rsid w:val="001A1279"/>
    <w:rsid w:val="001A1713"/>
    <w:rsid w:val="001A1915"/>
    <w:rsid w:val="001A5B12"/>
    <w:rsid w:val="001A5F63"/>
    <w:rsid w:val="001A7B6F"/>
    <w:rsid w:val="001B3FB2"/>
    <w:rsid w:val="001B5FA6"/>
    <w:rsid w:val="001B6316"/>
    <w:rsid w:val="001C0049"/>
    <w:rsid w:val="001C4A99"/>
    <w:rsid w:val="001C5BCD"/>
    <w:rsid w:val="001C5ECB"/>
    <w:rsid w:val="001D1260"/>
    <w:rsid w:val="001D12F4"/>
    <w:rsid w:val="001D3320"/>
    <w:rsid w:val="001D3E0B"/>
    <w:rsid w:val="001D7706"/>
    <w:rsid w:val="001E2B0B"/>
    <w:rsid w:val="001E6FF5"/>
    <w:rsid w:val="001E7F34"/>
    <w:rsid w:val="001F43C7"/>
    <w:rsid w:val="001F7D58"/>
    <w:rsid w:val="002047CD"/>
    <w:rsid w:val="002050D8"/>
    <w:rsid w:val="00212485"/>
    <w:rsid w:val="0021549D"/>
    <w:rsid w:val="00216355"/>
    <w:rsid w:val="00220CE9"/>
    <w:rsid w:val="00224A0E"/>
    <w:rsid w:val="00230848"/>
    <w:rsid w:val="0024375F"/>
    <w:rsid w:val="00245B5D"/>
    <w:rsid w:val="00245D42"/>
    <w:rsid w:val="0024702B"/>
    <w:rsid w:val="002478DB"/>
    <w:rsid w:val="002500E3"/>
    <w:rsid w:val="00257260"/>
    <w:rsid w:val="002579F7"/>
    <w:rsid w:val="00261825"/>
    <w:rsid w:val="00270101"/>
    <w:rsid w:val="002757E4"/>
    <w:rsid w:val="002807F3"/>
    <w:rsid w:val="0028140F"/>
    <w:rsid w:val="00285988"/>
    <w:rsid w:val="002950E4"/>
    <w:rsid w:val="00296A26"/>
    <w:rsid w:val="00296A44"/>
    <w:rsid w:val="002A1E0E"/>
    <w:rsid w:val="002A4569"/>
    <w:rsid w:val="002A5542"/>
    <w:rsid w:val="002B06C0"/>
    <w:rsid w:val="002B22C8"/>
    <w:rsid w:val="002B5CE3"/>
    <w:rsid w:val="002B6D1D"/>
    <w:rsid w:val="002C2E67"/>
    <w:rsid w:val="002C4B3F"/>
    <w:rsid w:val="002C50C3"/>
    <w:rsid w:val="002D7591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2B91"/>
    <w:rsid w:val="0031519B"/>
    <w:rsid w:val="00317C8E"/>
    <w:rsid w:val="00322195"/>
    <w:rsid w:val="003257C0"/>
    <w:rsid w:val="00325FDC"/>
    <w:rsid w:val="00333175"/>
    <w:rsid w:val="003373C9"/>
    <w:rsid w:val="00341980"/>
    <w:rsid w:val="00345BA2"/>
    <w:rsid w:val="003601EB"/>
    <w:rsid w:val="003655CB"/>
    <w:rsid w:val="003675BA"/>
    <w:rsid w:val="00371DF9"/>
    <w:rsid w:val="00372D07"/>
    <w:rsid w:val="00375B7B"/>
    <w:rsid w:val="00376112"/>
    <w:rsid w:val="003877BA"/>
    <w:rsid w:val="00390319"/>
    <w:rsid w:val="0039203E"/>
    <w:rsid w:val="00392932"/>
    <w:rsid w:val="00392E9B"/>
    <w:rsid w:val="003A30F6"/>
    <w:rsid w:val="003A43AF"/>
    <w:rsid w:val="003A69C7"/>
    <w:rsid w:val="003B1DF9"/>
    <w:rsid w:val="003B30D5"/>
    <w:rsid w:val="003B3F46"/>
    <w:rsid w:val="003D0CD1"/>
    <w:rsid w:val="003D0DF3"/>
    <w:rsid w:val="003D4B09"/>
    <w:rsid w:val="003D6A2D"/>
    <w:rsid w:val="003D7429"/>
    <w:rsid w:val="003E0D0E"/>
    <w:rsid w:val="003F7B49"/>
    <w:rsid w:val="00405680"/>
    <w:rsid w:val="00406AF6"/>
    <w:rsid w:val="00410473"/>
    <w:rsid w:val="004116E4"/>
    <w:rsid w:val="004174D3"/>
    <w:rsid w:val="0041785B"/>
    <w:rsid w:val="004206D8"/>
    <w:rsid w:val="004207F7"/>
    <w:rsid w:val="00434859"/>
    <w:rsid w:val="00434987"/>
    <w:rsid w:val="00436893"/>
    <w:rsid w:val="004437E6"/>
    <w:rsid w:val="0045468D"/>
    <w:rsid w:val="00461FF5"/>
    <w:rsid w:val="00463CA1"/>
    <w:rsid w:val="00463FEA"/>
    <w:rsid w:val="00465023"/>
    <w:rsid w:val="00465360"/>
    <w:rsid w:val="004702A8"/>
    <w:rsid w:val="00475A80"/>
    <w:rsid w:val="00476EE7"/>
    <w:rsid w:val="00480EDC"/>
    <w:rsid w:val="00481CD9"/>
    <w:rsid w:val="0048423C"/>
    <w:rsid w:val="00484517"/>
    <w:rsid w:val="00486B56"/>
    <w:rsid w:val="00490AAC"/>
    <w:rsid w:val="00495852"/>
    <w:rsid w:val="004A1069"/>
    <w:rsid w:val="004B2502"/>
    <w:rsid w:val="004B4080"/>
    <w:rsid w:val="004B631A"/>
    <w:rsid w:val="004B7C70"/>
    <w:rsid w:val="004C23EE"/>
    <w:rsid w:val="004C2756"/>
    <w:rsid w:val="004D070E"/>
    <w:rsid w:val="004D3A1F"/>
    <w:rsid w:val="004D5BFF"/>
    <w:rsid w:val="004E1621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314EF"/>
    <w:rsid w:val="0053375F"/>
    <w:rsid w:val="00541101"/>
    <w:rsid w:val="0054133F"/>
    <w:rsid w:val="00555AB0"/>
    <w:rsid w:val="00556B53"/>
    <w:rsid w:val="005636D1"/>
    <w:rsid w:val="00566588"/>
    <w:rsid w:val="00567942"/>
    <w:rsid w:val="00572624"/>
    <w:rsid w:val="0057774B"/>
    <w:rsid w:val="005815C7"/>
    <w:rsid w:val="00592633"/>
    <w:rsid w:val="0059418E"/>
    <w:rsid w:val="00594508"/>
    <w:rsid w:val="005A5738"/>
    <w:rsid w:val="005A5FF7"/>
    <w:rsid w:val="005A6D97"/>
    <w:rsid w:val="005B032B"/>
    <w:rsid w:val="005B6A9C"/>
    <w:rsid w:val="005B716F"/>
    <w:rsid w:val="005C21FA"/>
    <w:rsid w:val="005D176B"/>
    <w:rsid w:val="005D2AD8"/>
    <w:rsid w:val="005D3ECE"/>
    <w:rsid w:val="005D55BC"/>
    <w:rsid w:val="005E5B00"/>
    <w:rsid w:val="005E6CF3"/>
    <w:rsid w:val="005E790C"/>
    <w:rsid w:val="005F12A0"/>
    <w:rsid w:val="005F5862"/>
    <w:rsid w:val="00601526"/>
    <w:rsid w:val="00603823"/>
    <w:rsid w:val="00603E1D"/>
    <w:rsid w:val="00612CF7"/>
    <w:rsid w:val="006134A1"/>
    <w:rsid w:val="006145F1"/>
    <w:rsid w:val="00622687"/>
    <w:rsid w:val="0063005F"/>
    <w:rsid w:val="00635416"/>
    <w:rsid w:val="006443A2"/>
    <w:rsid w:val="006617A2"/>
    <w:rsid w:val="0066716C"/>
    <w:rsid w:val="00671559"/>
    <w:rsid w:val="00673145"/>
    <w:rsid w:val="00674EFD"/>
    <w:rsid w:val="00677862"/>
    <w:rsid w:val="006802E1"/>
    <w:rsid w:val="006858B8"/>
    <w:rsid w:val="00686002"/>
    <w:rsid w:val="00687F54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25BA"/>
    <w:rsid w:val="006C37B7"/>
    <w:rsid w:val="006C7580"/>
    <w:rsid w:val="006D5639"/>
    <w:rsid w:val="006D7912"/>
    <w:rsid w:val="006E117D"/>
    <w:rsid w:val="006E1AD8"/>
    <w:rsid w:val="006E35B1"/>
    <w:rsid w:val="006E5256"/>
    <w:rsid w:val="006F6F56"/>
    <w:rsid w:val="006F7A60"/>
    <w:rsid w:val="00704F63"/>
    <w:rsid w:val="00706430"/>
    <w:rsid w:val="00712B70"/>
    <w:rsid w:val="00713B6D"/>
    <w:rsid w:val="00714C10"/>
    <w:rsid w:val="007167A2"/>
    <w:rsid w:val="00723571"/>
    <w:rsid w:val="00726582"/>
    <w:rsid w:val="007331F7"/>
    <w:rsid w:val="00733B71"/>
    <w:rsid w:val="00737D85"/>
    <w:rsid w:val="00744B65"/>
    <w:rsid w:val="00745F91"/>
    <w:rsid w:val="00746912"/>
    <w:rsid w:val="00751767"/>
    <w:rsid w:val="00751CE2"/>
    <w:rsid w:val="00753991"/>
    <w:rsid w:val="00754030"/>
    <w:rsid w:val="007601C4"/>
    <w:rsid w:val="00762C48"/>
    <w:rsid w:val="00765918"/>
    <w:rsid w:val="00765EA4"/>
    <w:rsid w:val="00766FE3"/>
    <w:rsid w:val="00771009"/>
    <w:rsid w:val="00771182"/>
    <w:rsid w:val="007713EC"/>
    <w:rsid w:val="007718FF"/>
    <w:rsid w:val="00775F28"/>
    <w:rsid w:val="00780FE5"/>
    <w:rsid w:val="00781133"/>
    <w:rsid w:val="00781E49"/>
    <w:rsid w:val="00785706"/>
    <w:rsid w:val="00786916"/>
    <w:rsid w:val="007913B4"/>
    <w:rsid w:val="00791705"/>
    <w:rsid w:val="00793517"/>
    <w:rsid w:val="00797E4F"/>
    <w:rsid w:val="007A29EF"/>
    <w:rsid w:val="007A39ED"/>
    <w:rsid w:val="007A4062"/>
    <w:rsid w:val="007B5B58"/>
    <w:rsid w:val="007B6BE4"/>
    <w:rsid w:val="007C2792"/>
    <w:rsid w:val="007C2C75"/>
    <w:rsid w:val="007C56BF"/>
    <w:rsid w:val="007C7D54"/>
    <w:rsid w:val="007D173E"/>
    <w:rsid w:val="007D3EDE"/>
    <w:rsid w:val="007D4E77"/>
    <w:rsid w:val="007D7F69"/>
    <w:rsid w:val="007E01D5"/>
    <w:rsid w:val="007F2EEE"/>
    <w:rsid w:val="007F7967"/>
    <w:rsid w:val="0080093C"/>
    <w:rsid w:val="00811486"/>
    <w:rsid w:val="008120E6"/>
    <w:rsid w:val="0081570D"/>
    <w:rsid w:val="00820BC0"/>
    <w:rsid w:val="00827186"/>
    <w:rsid w:val="0082729A"/>
    <w:rsid w:val="00830A3C"/>
    <w:rsid w:val="00830FF3"/>
    <w:rsid w:val="008312F0"/>
    <w:rsid w:val="0084219E"/>
    <w:rsid w:val="008435EE"/>
    <w:rsid w:val="00845CFE"/>
    <w:rsid w:val="00845EE4"/>
    <w:rsid w:val="00846FA3"/>
    <w:rsid w:val="0085150F"/>
    <w:rsid w:val="00855511"/>
    <w:rsid w:val="008560B0"/>
    <w:rsid w:val="00865E5C"/>
    <w:rsid w:val="00870371"/>
    <w:rsid w:val="008828ED"/>
    <w:rsid w:val="00890FAB"/>
    <w:rsid w:val="008916A1"/>
    <w:rsid w:val="008918AE"/>
    <w:rsid w:val="008925E0"/>
    <w:rsid w:val="008928E7"/>
    <w:rsid w:val="008A0BD3"/>
    <w:rsid w:val="008A52F6"/>
    <w:rsid w:val="008B02F1"/>
    <w:rsid w:val="008B2198"/>
    <w:rsid w:val="008B4331"/>
    <w:rsid w:val="008B7297"/>
    <w:rsid w:val="008B78FB"/>
    <w:rsid w:val="008C22E1"/>
    <w:rsid w:val="008C2B5D"/>
    <w:rsid w:val="008C2EB5"/>
    <w:rsid w:val="008C5465"/>
    <w:rsid w:val="008C5C5D"/>
    <w:rsid w:val="008D0667"/>
    <w:rsid w:val="008D1C20"/>
    <w:rsid w:val="008E05C0"/>
    <w:rsid w:val="008F107B"/>
    <w:rsid w:val="008F1454"/>
    <w:rsid w:val="008F450D"/>
    <w:rsid w:val="00904A29"/>
    <w:rsid w:val="00905093"/>
    <w:rsid w:val="009067A3"/>
    <w:rsid w:val="009068A7"/>
    <w:rsid w:val="0090709E"/>
    <w:rsid w:val="00913FAE"/>
    <w:rsid w:val="00917442"/>
    <w:rsid w:val="009225D5"/>
    <w:rsid w:val="00924E66"/>
    <w:rsid w:val="00931F4C"/>
    <w:rsid w:val="009353B9"/>
    <w:rsid w:val="009360E3"/>
    <w:rsid w:val="00941E30"/>
    <w:rsid w:val="00945F2C"/>
    <w:rsid w:val="0094682C"/>
    <w:rsid w:val="00955E5D"/>
    <w:rsid w:val="00956872"/>
    <w:rsid w:val="00956F2B"/>
    <w:rsid w:val="00961ABE"/>
    <w:rsid w:val="00962E3E"/>
    <w:rsid w:val="0096456A"/>
    <w:rsid w:val="009660E3"/>
    <w:rsid w:val="009678C7"/>
    <w:rsid w:val="00973305"/>
    <w:rsid w:val="00973F3A"/>
    <w:rsid w:val="009745A9"/>
    <w:rsid w:val="0097583D"/>
    <w:rsid w:val="00982738"/>
    <w:rsid w:val="00983820"/>
    <w:rsid w:val="00986764"/>
    <w:rsid w:val="00990B11"/>
    <w:rsid w:val="00990D7E"/>
    <w:rsid w:val="00993896"/>
    <w:rsid w:val="00996C6E"/>
    <w:rsid w:val="00997950"/>
    <w:rsid w:val="009A5BA6"/>
    <w:rsid w:val="009B3851"/>
    <w:rsid w:val="009B7685"/>
    <w:rsid w:val="009B77E2"/>
    <w:rsid w:val="009C503F"/>
    <w:rsid w:val="009C5AB8"/>
    <w:rsid w:val="009D1EC6"/>
    <w:rsid w:val="009D2DE5"/>
    <w:rsid w:val="009D5C25"/>
    <w:rsid w:val="009E0268"/>
    <w:rsid w:val="009E1ED7"/>
    <w:rsid w:val="009E3280"/>
    <w:rsid w:val="009E61FF"/>
    <w:rsid w:val="009E7F79"/>
    <w:rsid w:val="009F0FB7"/>
    <w:rsid w:val="009F1A05"/>
    <w:rsid w:val="009F2520"/>
    <w:rsid w:val="009F2BA8"/>
    <w:rsid w:val="00A018A0"/>
    <w:rsid w:val="00A02698"/>
    <w:rsid w:val="00A029AD"/>
    <w:rsid w:val="00A044B8"/>
    <w:rsid w:val="00A1367C"/>
    <w:rsid w:val="00A34C22"/>
    <w:rsid w:val="00A528AC"/>
    <w:rsid w:val="00A53125"/>
    <w:rsid w:val="00A55ABF"/>
    <w:rsid w:val="00A56BA5"/>
    <w:rsid w:val="00A60085"/>
    <w:rsid w:val="00A6403C"/>
    <w:rsid w:val="00A66709"/>
    <w:rsid w:val="00A66DD8"/>
    <w:rsid w:val="00A66FB3"/>
    <w:rsid w:val="00A804D0"/>
    <w:rsid w:val="00A80AA7"/>
    <w:rsid w:val="00A8413D"/>
    <w:rsid w:val="00A938A2"/>
    <w:rsid w:val="00A94EF5"/>
    <w:rsid w:val="00AA36E1"/>
    <w:rsid w:val="00AA5747"/>
    <w:rsid w:val="00AB3384"/>
    <w:rsid w:val="00AB4D83"/>
    <w:rsid w:val="00AB5D5F"/>
    <w:rsid w:val="00AC5B1F"/>
    <w:rsid w:val="00AD5DE7"/>
    <w:rsid w:val="00AD750F"/>
    <w:rsid w:val="00AE0815"/>
    <w:rsid w:val="00AE4D98"/>
    <w:rsid w:val="00AE4F81"/>
    <w:rsid w:val="00AE6001"/>
    <w:rsid w:val="00AE6807"/>
    <w:rsid w:val="00AE6E21"/>
    <w:rsid w:val="00AF34CE"/>
    <w:rsid w:val="00B0449F"/>
    <w:rsid w:val="00B11521"/>
    <w:rsid w:val="00B115ED"/>
    <w:rsid w:val="00B11CFD"/>
    <w:rsid w:val="00B15707"/>
    <w:rsid w:val="00B16EDC"/>
    <w:rsid w:val="00B22372"/>
    <w:rsid w:val="00B24125"/>
    <w:rsid w:val="00B272A2"/>
    <w:rsid w:val="00B31883"/>
    <w:rsid w:val="00B32F23"/>
    <w:rsid w:val="00B33352"/>
    <w:rsid w:val="00B36366"/>
    <w:rsid w:val="00B3717D"/>
    <w:rsid w:val="00B40D88"/>
    <w:rsid w:val="00B414A0"/>
    <w:rsid w:val="00B41F6F"/>
    <w:rsid w:val="00B423AE"/>
    <w:rsid w:val="00B42594"/>
    <w:rsid w:val="00B44AEE"/>
    <w:rsid w:val="00B52912"/>
    <w:rsid w:val="00B54DAB"/>
    <w:rsid w:val="00B616F4"/>
    <w:rsid w:val="00B6184F"/>
    <w:rsid w:val="00B625F8"/>
    <w:rsid w:val="00B62802"/>
    <w:rsid w:val="00B763E0"/>
    <w:rsid w:val="00B763F5"/>
    <w:rsid w:val="00B7766A"/>
    <w:rsid w:val="00B8290D"/>
    <w:rsid w:val="00B83F7A"/>
    <w:rsid w:val="00B91CFD"/>
    <w:rsid w:val="00B9237E"/>
    <w:rsid w:val="00B96DA2"/>
    <w:rsid w:val="00BA4268"/>
    <w:rsid w:val="00BA646A"/>
    <w:rsid w:val="00BB0053"/>
    <w:rsid w:val="00BB066E"/>
    <w:rsid w:val="00BB0946"/>
    <w:rsid w:val="00BC390F"/>
    <w:rsid w:val="00BC5E7E"/>
    <w:rsid w:val="00BC70F2"/>
    <w:rsid w:val="00BD1CB6"/>
    <w:rsid w:val="00BD1DFE"/>
    <w:rsid w:val="00BD265F"/>
    <w:rsid w:val="00BD441E"/>
    <w:rsid w:val="00BD7AB8"/>
    <w:rsid w:val="00BE3D58"/>
    <w:rsid w:val="00BF6391"/>
    <w:rsid w:val="00BF6602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4ABB"/>
    <w:rsid w:val="00C4604D"/>
    <w:rsid w:val="00C47850"/>
    <w:rsid w:val="00C506D0"/>
    <w:rsid w:val="00C526FC"/>
    <w:rsid w:val="00C54CE1"/>
    <w:rsid w:val="00C65F30"/>
    <w:rsid w:val="00C70D2B"/>
    <w:rsid w:val="00C71ABB"/>
    <w:rsid w:val="00C80172"/>
    <w:rsid w:val="00C85D80"/>
    <w:rsid w:val="00C90E6F"/>
    <w:rsid w:val="00CA3120"/>
    <w:rsid w:val="00CA55F0"/>
    <w:rsid w:val="00CA75AA"/>
    <w:rsid w:val="00CB5751"/>
    <w:rsid w:val="00CC2EF2"/>
    <w:rsid w:val="00CC5993"/>
    <w:rsid w:val="00CC6184"/>
    <w:rsid w:val="00CD08EC"/>
    <w:rsid w:val="00CD1895"/>
    <w:rsid w:val="00CD706A"/>
    <w:rsid w:val="00CE088A"/>
    <w:rsid w:val="00CE2B74"/>
    <w:rsid w:val="00CE4B0D"/>
    <w:rsid w:val="00CE4F41"/>
    <w:rsid w:val="00CF01FC"/>
    <w:rsid w:val="00D070C5"/>
    <w:rsid w:val="00D201E2"/>
    <w:rsid w:val="00D22734"/>
    <w:rsid w:val="00D31100"/>
    <w:rsid w:val="00D40504"/>
    <w:rsid w:val="00D5353A"/>
    <w:rsid w:val="00D636DF"/>
    <w:rsid w:val="00D637C2"/>
    <w:rsid w:val="00D647A1"/>
    <w:rsid w:val="00D666AA"/>
    <w:rsid w:val="00D75C36"/>
    <w:rsid w:val="00D80BB7"/>
    <w:rsid w:val="00D82CD9"/>
    <w:rsid w:val="00D8365A"/>
    <w:rsid w:val="00D83F91"/>
    <w:rsid w:val="00D93D76"/>
    <w:rsid w:val="00D94E6A"/>
    <w:rsid w:val="00D94F15"/>
    <w:rsid w:val="00D95145"/>
    <w:rsid w:val="00D96AFA"/>
    <w:rsid w:val="00DA04BC"/>
    <w:rsid w:val="00DA2CFB"/>
    <w:rsid w:val="00DA4EE9"/>
    <w:rsid w:val="00DA5232"/>
    <w:rsid w:val="00DA7BD8"/>
    <w:rsid w:val="00DB1B93"/>
    <w:rsid w:val="00DB4EC6"/>
    <w:rsid w:val="00DB6BA5"/>
    <w:rsid w:val="00DB6BB0"/>
    <w:rsid w:val="00DB7F5C"/>
    <w:rsid w:val="00DC755E"/>
    <w:rsid w:val="00DD2FA4"/>
    <w:rsid w:val="00DD77CA"/>
    <w:rsid w:val="00DE27B6"/>
    <w:rsid w:val="00DF05E7"/>
    <w:rsid w:val="00E03634"/>
    <w:rsid w:val="00E11C12"/>
    <w:rsid w:val="00E220FA"/>
    <w:rsid w:val="00E2482B"/>
    <w:rsid w:val="00E25E55"/>
    <w:rsid w:val="00E354FD"/>
    <w:rsid w:val="00E43C61"/>
    <w:rsid w:val="00E474EE"/>
    <w:rsid w:val="00E5341E"/>
    <w:rsid w:val="00E63196"/>
    <w:rsid w:val="00E65D7E"/>
    <w:rsid w:val="00E668C6"/>
    <w:rsid w:val="00E71044"/>
    <w:rsid w:val="00E74BED"/>
    <w:rsid w:val="00E74EA3"/>
    <w:rsid w:val="00E83976"/>
    <w:rsid w:val="00E85E6D"/>
    <w:rsid w:val="00E869DC"/>
    <w:rsid w:val="00E93FCD"/>
    <w:rsid w:val="00EA0A77"/>
    <w:rsid w:val="00EA49DA"/>
    <w:rsid w:val="00EA75B8"/>
    <w:rsid w:val="00EB107A"/>
    <w:rsid w:val="00EB109D"/>
    <w:rsid w:val="00EB498B"/>
    <w:rsid w:val="00EB7B55"/>
    <w:rsid w:val="00EC55A6"/>
    <w:rsid w:val="00EE1468"/>
    <w:rsid w:val="00EE1687"/>
    <w:rsid w:val="00EE5A25"/>
    <w:rsid w:val="00EE71DE"/>
    <w:rsid w:val="00EF1DEC"/>
    <w:rsid w:val="00EF4DF9"/>
    <w:rsid w:val="00EF5732"/>
    <w:rsid w:val="00EF61D8"/>
    <w:rsid w:val="00EF6A5D"/>
    <w:rsid w:val="00F038A7"/>
    <w:rsid w:val="00F075D1"/>
    <w:rsid w:val="00F1323E"/>
    <w:rsid w:val="00F21D66"/>
    <w:rsid w:val="00F261F0"/>
    <w:rsid w:val="00F34670"/>
    <w:rsid w:val="00F34927"/>
    <w:rsid w:val="00F3656F"/>
    <w:rsid w:val="00F4168F"/>
    <w:rsid w:val="00F44B2B"/>
    <w:rsid w:val="00F461F8"/>
    <w:rsid w:val="00F50367"/>
    <w:rsid w:val="00F50CB2"/>
    <w:rsid w:val="00F5351E"/>
    <w:rsid w:val="00F5580F"/>
    <w:rsid w:val="00F5722F"/>
    <w:rsid w:val="00F57FFD"/>
    <w:rsid w:val="00F60710"/>
    <w:rsid w:val="00F60891"/>
    <w:rsid w:val="00F626B2"/>
    <w:rsid w:val="00F67B29"/>
    <w:rsid w:val="00F7524B"/>
    <w:rsid w:val="00F878B3"/>
    <w:rsid w:val="00F9053E"/>
    <w:rsid w:val="00F933CF"/>
    <w:rsid w:val="00FA0AEB"/>
    <w:rsid w:val="00FA1BCE"/>
    <w:rsid w:val="00FA37F7"/>
    <w:rsid w:val="00FB3AF8"/>
    <w:rsid w:val="00FC3CBA"/>
    <w:rsid w:val="00FD0539"/>
    <w:rsid w:val="00FD2AED"/>
    <w:rsid w:val="00FD3196"/>
    <w:rsid w:val="00FE0FED"/>
    <w:rsid w:val="00FE1F8A"/>
    <w:rsid w:val="00FE30A0"/>
    <w:rsid w:val="00FE73BA"/>
    <w:rsid w:val="00FE7EDB"/>
    <w:rsid w:val="00FF248D"/>
    <w:rsid w:val="00FF4EEC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B177F"/>
  <w15:docId w15:val="{A8371CDD-36F5-436A-8684-E0447659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paragraph" w:styleId="EndnoteText">
    <w:name w:val="endnote text"/>
    <w:basedOn w:val="Normal"/>
    <w:link w:val="EndnoteTextChar"/>
    <w:unhideWhenUsed/>
    <w:rsid w:val="000A077B"/>
  </w:style>
  <w:style w:type="character" w:customStyle="1" w:styleId="EndnoteTextChar">
    <w:name w:val="Endnote Text Char"/>
    <w:basedOn w:val="DefaultParagraphFont"/>
    <w:link w:val="EndnoteText"/>
    <w:rsid w:val="000A077B"/>
  </w:style>
  <w:style w:type="character" w:styleId="EndnoteReference">
    <w:name w:val="endnote reference"/>
    <w:basedOn w:val="DefaultParagraphFont"/>
    <w:unhideWhenUsed/>
    <w:rsid w:val="000A077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62E3E"/>
    <w:rPr>
      <w:i/>
      <w:iCs/>
    </w:rPr>
  </w:style>
  <w:style w:type="character" w:styleId="Strong">
    <w:name w:val="Strong"/>
    <w:basedOn w:val="DefaultParagraphFont"/>
    <w:uiPriority w:val="22"/>
    <w:qFormat/>
    <w:rsid w:val="00962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4536-4FEB-45C6-A4F3-B7B1180B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4642</Words>
  <Characters>2646</Characters>
  <Application>Microsoft Office Word</Application>
  <DocSecurity>0</DocSecurity>
  <Lines>22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Aleškevičiūtė</cp:lastModifiedBy>
  <cp:revision>10</cp:revision>
  <cp:lastPrinted>2017-05-17T10:42:00Z</cp:lastPrinted>
  <dcterms:created xsi:type="dcterms:W3CDTF">2020-02-04T20:37:00Z</dcterms:created>
  <dcterms:modified xsi:type="dcterms:W3CDTF">2020-02-05T14:09:00Z</dcterms:modified>
</cp:coreProperties>
</file>