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7BEC6" w14:textId="76EDFB92" w:rsidR="00C43D66" w:rsidRPr="00043A35" w:rsidRDefault="00B44AEE" w:rsidP="005B032B">
      <w:pPr>
        <w:spacing w:after="120" w:line="300" w:lineRule="exact"/>
        <w:ind w:left="182" w:right="276"/>
        <w:jc w:val="right"/>
        <w:rPr>
          <w:rFonts w:ascii="Calibri" w:hAnsi="Calibri" w:cs="Arial"/>
          <w:sz w:val="22"/>
          <w:lang w:val="lt-LT"/>
        </w:rPr>
      </w:pPr>
      <w:r w:rsidRPr="00043A35">
        <w:rPr>
          <w:rFonts w:ascii="Calibri" w:hAnsi="Calibri" w:cs="Arial"/>
          <w:sz w:val="22"/>
          <w:lang w:val="lt-LT"/>
        </w:rPr>
        <w:t>Vilnius</w:t>
      </w:r>
      <w:r w:rsidR="00C43D66" w:rsidRPr="00043A35">
        <w:rPr>
          <w:rFonts w:ascii="Calibri" w:hAnsi="Calibri" w:cs="Arial"/>
          <w:sz w:val="22"/>
          <w:lang w:val="lt-LT"/>
        </w:rPr>
        <w:t>, 20</w:t>
      </w:r>
      <w:r w:rsidRPr="00043A35">
        <w:rPr>
          <w:rFonts w:ascii="Calibri" w:hAnsi="Calibri" w:cs="Arial"/>
          <w:sz w:val="22"/>
          <w:lang w:val="lt-LT"/>
        </w:rPr>
        <w:t>1</w:t>
      </w:r>
      <w:r w:rsidR="00712B70">
        <w:rPr>
          <w:rFonts w:ascii="Calibri" w:hAnsi="Calibri" w:cs="Arial"/>
          <w:sz w:val="22"/>
          <w:lang w:val="lt-LT"/>
        </w:rPr>
        <w:t>9</w:t>
      </w:r>
      <w:r w:rsidR="00F261F0" w:rsidRPr="00043A35">
        <w:rPr>
          <w:rFonts w:ascii="Calibri" w:hAnsi="Calibri" w:cs="Arial"/>
          <w:sz w:val="22"/>
          <w:lang w:val="lt-LT"/>
        </w:rPr>
        <w:t xml:space="preserve"> m.</w:t>
      </w:r>
      <w:r w:rsidR="00C170C0" w:rsidRPr="00043A35">
        <w:rPr>
          <w:rFonts w:ascii="Calibri" w:hAnsi="Calibri" w:cs="Arial"/>
          <w:sz w:val="22"/>
          <w:lang w:val="lt-LT"/>
        </w:rPr>
        <w:t xml:space="preserve"> </w:t>
      </w:r>
      <w:r w:rsidR="00DA2CFB">
        <w:rPr>
          <w:rFonts w:ascii="Calibri" w:hAnsi="Calibri" w:cs="Arial"/>
          <w:sz w:val="22"/>
          <w:lang w:val="lt-LT"/>
        </w:rPr>
        <w:t>vasario</w:t>
      </w:r>
      <w:r w:rsidR="004B631A" w:rsidRPr="00043A35">
        <w:rPr>
          <w:rFonts w:ascii="Calibri" w:hAnsi="Calibri" w:cs="Arial"/>
          <w:sz w:val="22"/>
          <w:lang w:val="lt-LT"/>
        </w:rPr>
        <w:t xml:space="preserve"> </w:t>
      </w:r>
      <w:r w:rsidR="00B11CFD">
        <w:rPr>
          <w:rFonts w:ascii="Calibri" w:hAnsi="Calibri" w:cs="Arial"/>
          <w:sz w:val="22"/>
          <w:lang w:val="lt-LT"/>
        </w:rPr>
        <w:t>5</w:t>
      </w:r>
      <w:r w:rsidR="00F075D1" w:rsidRPr="00043A35">
        <w:rPr>
          <w:rFonts w:ascii="Calibri" w:hAnsi="Calibri" w:cs="Arial"/>
          <w:sz w:val="22"/>
          <w:lang w:val="lt-LT"/>
        </w:rPr>
        <w:t xml:space="preserve"> </w:t>
      </w:r>
      <w:r w:rsidR="00C170C0" w:rsidRPr="00043A35">
        <w:rPr>
          <w:rFonts w:ascii="Calibri" w:hAnsi="Calibri" w:cs="Arial"/>
          <w:sz w:val="22"/>
          <w:lang w:val="lt-LT"/>
        </w:rPr>
        <w:t>d.</w:t>
      </w:r>
    </w:p>
    <w:p w14:paraId="431643B1" w14:textId="58E7A1FF" w:rsidR="003A30F6" w:rsidRPr="003A30F6" w:rsidRDefault="003A30F6" w:rsidP="003A30F6">
      <w:pPr>
        <w:spacing w:after="120" w:line="276" w:lineRule="auto"/>
        <w:jc w:val="center"/>
        <w:rPr>
          <w:rFonts w:asciiTheme="minorHAnsi" w:hAnsiTheme="minorHAnsi" w:cs="Arial"/>
          <w:b/>
          <w:color w:val="1F497D" w:themeColor="text2"/>
          <w:sz w:val="36"/>
          <w:szCs w:val="36"/>
          <w:lang w:val="lt-LT"/>
        </w:rPr>
      </w:pPr>
      <w:r w:rsidRPr="003A30F6">
        <w:rPr>
          <w:rFonts w:asciiTheme="minorHAnsi" w:hAnsiTheme="minorHAnsi" w:cs="Arial"/>
          <w:b/>
          <w:color w:val="1F497D" w:themeColor="text2"/>
          <w:sz w:val="36"/>
          <w:szCs w:val="36"/>
          <w:lang w:val="lt-LT"/>
        </w:rPr>
        <w:t>„Lidl Lietuvai“ suteiktas pasaulyje pripažintas geriausio darbdavio sertifikatas</w:t>
      </w:r>
    </w:p>
    <w:p w14:paraId="226E22EE" w14:textId="08A17876" w:rsidR="00BD265F" w:rsidRDefault="003A30F6" w:rsidP="00771009">
      <w:pPr>
        <w:spacing w:after="120" w:line="276" w:lineRule="auto"/>
        <w:jc w:val="both"/>
        <w:rPr>
          <w:rFonts w:asciiTheme="minorHAnsi" w:eastAsia="Calibri" w:hAnsiTheme="minorHAnsi" w:cs="Arial"/>
          <w:b/>
          <w:color w:val="000000"/>
          <w:sz w:val="22"/>
          <w:szCs w:val="20"/>
          <w:lang w:val="lt-LT" w:eastAsia="en-GB"/>
        </w:rPr>
      </w:pPr>
      <w:r w:rsidRPr="003A30F6">
        <w:rPr>
          <w:rFonts w:asciiTheme="minorHAnsi" w:eastAsia="Calibri" w:hAnsiTheme="minorHAnsi" w:cs="Arial"/>
          <w:b/>
          <w:color w:val="000000"/>
          <w:sz w:val="22"/>
          <w:szCs w:val="20"/>
          <w:lang w:val="lt-LT" w:eastAsia="en-GB"/>
        </w:rPr>
        <w:t>Geriausio darbdavio apdovanojimą prekybos srityje 2017 m. pelniusi „Lidl Lietuva“ sulaukė dar vieno pripažinimo. Ši kartą bendrovei suteikt</w:t>
      </w:r>
      <w:r w:rsidR="00DA7BD8">
        <w:rPr>
          <w:rFonts w:asciiTheme="minorHAnsi" w:eastAsia="Calibri" w:hAnsiTheme="minorHAnsi" w:cs="Arial"/>
          <w:b/>
          <w:color w:val="000000"/>
          <w:sz w:val="22"/>
          <w:szCs w:val="20"/>
          <w:lang w:val="lt-LT" w:eastAsia="en-GB"/>
        </w:rPr>
        <w:t>i</w:t>
      </w:r>
      <w:r w:rsidRPr="003A30F6">
        <w:rPr>
          <w:rFonts w:asciiTheme="minorHAnsi" w:eastAsia="Calibri" w:hAnsiTheme="minorHAnsi" w:cs="Arial"/>
          <w:b/>
          <w:color w:val="000000"/>
          <w:sz w:val="22"/>
          <w:szCs w:val="20"/>
          <w:lang w:val="lt-LT" w:eastAsia="en-GB"/>
        </w:rPr>
        <w:t xml:space="preserve"> prestižini</w:t>
      </w:r>
      <w:r w:rsidR="002478DB">
        <w:rPr>
          <w:rFonts w:asciiTheme="minorHAnsi" w:eastAsia="Calibri" w:hAnsiTheme="minorHAnsi" w:cs="Arial"/>
          <w:b/>
          <w:color w:val="000000"/>
          <w:sz w:val="22"/>
          <w:szCs w:val="20"/>
          <w:lang w:val="lt-LT" w:eastAsia="en-GB"/>
        </w:rPr>
        <w:t>ai</w:t>
      </w:r>
      <w:r w:rsidRPr="003A30F6">
        <w:rPr>
          <w:rFonts w:asciiTheme="minorHAnsi" w:eastAsia="Calibri" w:hAnsiTheme="minorHAnsi" w:cs="Arial"/>
          <w:b/>
          <w:color w:val="000000"/>
          <w:sz w:val="22"/>
          <w:szCs w:val="20"/>
          <w:lang w:val="lt-LT" w:eastAsia="en-GB"/>
        </w:rPr>
        <w:t xml:space="preserve"> </w:t>
      </w:r>
      <w:r w:rsidR="002478DB" w:rsidRPr="003A30F6">
        <w:rPr>
          <w:rFonts w:asciiTheme="minorHAnsi" w:eastAsia="Calibri" w:hAnsiTheme="minorHAnsi" w:cs="Arial"/>
          <w:b/>
          <w:color w:val="000000"/>
          <w:sz w:val="22"/>
          <w:szCs w:val="20"/>
          <w:lang w:val="lt-LT" w:eastAsia="en-GB"/>
        </w:rPr>
        <w:t>„Top Employer 2019</w:t>
      </w:r>
      <w:r w:rsidR="002478DB">
        <w:rPr>
          <w:rFonts w:asciiTheme="minorHAnsi" w:eastAsia="Calibri" w:hAnsiTheme="minorHAnsi" w:cs="Arial"/>
          <w:b/>
          <w:color w:val="000000"/>
          <w:sz w:val="22"/>
          <w:szCs w:val="20"/>
          <w:lang w:val="lt-LT" w:eastAsia="en-GB"/>
        </w:rPr>
        <w:t xml:space="preserve"> Lietuva</w:t>
      </w:r>
      <w:r w:rsidR="002478DB" w:rsidRPr="003A30F6">
        <w:rPr>
          <w:rFonts w:asciiTheme="minorHAnsi" w:eastAsia="Calibri" w:hAnsiTheme="minorHAnsi" w:cs="Arial"/>
          <w:b/>
          <w:color w:val="000000"/>
          <w:sz w:val="22"/>
          <w:szCs w:val="20"/>
          <w:lang w:val="lt-LT" w:eastAsia="en-GB"/>
        </w:rPr>
        <w:t xml:space="preserve">“ </w:t>
      </w:r>
      <w:r w:rsidR="002478DB">
        <w:rPr>
          <w:rFonts w:asciiTheme="minorHAnsi" w:eastAsia="Calibri" w:hAnsiTheme="minorHAnsi" w:cs="Arial"/>
          <w:b/>
          <w:color w:val="000000"/>
          <w:sz w:val="22"/>
          <w:szCs w:val="20"/>
          <w:lang w:val="lt-LT" w:eastAsia="en-GB"/>
        </w:rPr>
        <w:t xml:space="preserve">ir </w:t>
      </w:r>
      <w:r w:rsidRPr="003A30F6">
        <w:rPr>
          <w:rFonts w:asciiTheme="minorHAnsi" w:eastAsia="Calibri" w:hAnsiTheme="minorHAnsi" w:cs="Arial"/>
          <w:b/>
          <w:color w:val="000000"/>
          <w:sz w:val="22"/>
          <w:szCs w:val="20"/>
          <w:lang w:val="lt-LT" w:eastAsia="en-GB"/>
        </w:rPr>
        <w:t>„Top Employer 2019</w:t>
      </w:r>
      <w:r w:rsidR="00B3717D">
        <w:rPr>
          <w:rFonts w:asciiTheme="minorHAnsi" w:eastAsia="Calibri" w:hAnsiTheme="minorHAnsi" w:cs="Arial"/>
          <w:b/>
          <w:color w:val="000000"/>
          <w:sz w:val="22"/>
          <w:szCs w:val="20"/>
          <w:lang w:val="lt-LT" w:eastAsia="en-GB"/>
        </w:rPr>
        <w:t xml:space="preserve"> Europe</w:t>
      </w:r>
      <w:r w:rsidRPr="003A30F6">
        <w:rPr>
          <w:rFonts w:asciiTheme="minorHAnsi" w:eastAsia="Calibri" w:hAnsiTheme="minorHAnsi" w:cs="Arial"/>
          <w:b/>
          <w:color w:val="000000"/>
          <w:sz w:val="22"/>
          <w:szCs w:val="20"/>
          <w:lang w:val="lt-LT" w:eastAsia="en-GB"/>
        </w:rPr>
        <w:t>“ sertifikata</w:t>
      </w:r>
      <w:r w:rsidR="002478DB">
        <w:rPr>
          <w:rFonts w:asciiTheme="minorHAnsi" w:eastAsia="Calibri" w:hAnsiTheme="minorHAnsi" w:cs="Arial"/>
          <w:b/>
          <w:color w:val="000000"/>
          <w:sz w:val="22"/>
          <w:szCs w:val="20"/>
          <w:lang w:val="lt-LT" w:eastAsia="en-GB"/>
        </w:rPr>
        <w:t>i</w:t>
      </w:r>
      <w:r w:rsidRPr="003A30F6">
        <w:rPr>
          <w:rFonts w:asciiTheme="minorHAnsi" w:eastAsia="Calibri" w:hAnsiTheme="minorHAnsi" w:cs="Arial"/>
          <w:b/>
          <w:color w:val="000000"/>
          <w:sz w:val="22"/>
          <w:szCs w:val="20"/>
          <w:lang w:val="lt-LT" w:eastAsia="en-GB"/>
        </w:rPr>
        <w:t>, kur</w:t>
      </w:r>
      <w:r w:rsidR="002478DB">
        <w:rPr>
          <w:rFonts w:asciiTheme="minorHAnsi" w:eastAsia="Calibri" w:hAnsiTheme="minorHAnsi" w:cs="Arial"/>
          <w:b/>
          <w:color w:val="000000"/>
          <w:sz w:val="22"/>
          <w:szCs w:val="20"/>
          <w:lang w:val="lt-LT" w:eastAsia="en-GB"/>
        </w:rPr>
        <w:t>iuos</w:t>
      </w:r>
      <w:r w:rsidRPr="003A30F6">
        <w:rPr>
          <w:rFonts w:asciiTheme="minorHAnsi" w:eastAsia="Calibri" w:hAnsiTheme="minorHAnsi" w:cs="Arial"/>
          <w:b/>
          <w:color w:val="000000"/>
          <w:sz w:val="22"/>
          <w:szCs w:val="20"/>
          <w:lang w:val="lt-LT" w:eastAsia="en-GB"/>
        </w:rPr>
        <w:t xml:space="preserve"> reglamentuoja </w:t>
      </w:r>
      <w:bookmarkStart w:id="0" w:name="_Hlk536530076"/>
      <w:r w:rsidRPr="003A30F6">
        <w:rPr>
          <w:rFonts w:asciiTheme="minorHAnsi" w:eastAsia="Calibri" w:hAnsiTheme="minorHAnsi" w:cs="Arial"/>
          <w:b/>
          <w:color w:val="000000"/>
          <w:sz w:val="22"/>
          <w:szCs w:val="20"/>
          <w:lang w:val="lt-LT" w:eastAsia="en-GB"/>
        </w:rPr>
        <w:t>„Top Employers Institute“</w:t>
      </w:r>
      <w:bookmarkEnd w:id="0"/>
      <w:r w:rsidR="00BD265F">
        <w:rPr>
          <w:rFonts w:asciiTheme="minorHAnsi" w:eastAsia="Calibri" w:hAnsiTheme="minorHAnsi" w:cs="Arial"/>
          <w:b/>
          <w:color w:val="000000"/>
          <w:sz w:val="22"/>
          <w:szCs w:val="20"/>
          <w:lang w:val="lt-LT" w:eastAsia="en-GB"/>
        </w:rPr>
        <w:t>.</w:t>
      </w:r>
      <w:r w:rsidR="00BD265F" w:rsidRPr="00BD265F">
        <w:rPr>
          <w:rFonts w:asciiTheme="minorHAnsi" w:eastAsia="Calibri" w:hAnsiTheme="minorHAnsi" w:cs="Arial"/>
          <w:color w:val="000000"/>
          <w:sz w:val="22"/>
          <w:szCs w:val="20"/>
          <w:lang w:val="lt-LT" w:eastAsia="en-GB"/>
        </w:rPr>
        <w:t xml:space="preserve"> </w:t>
      </w:r>
      <w:r w:rsidR="00BD265F" w:rsidRPr="00BD265F">
        <w:rPr>
          <w:rFonts w:asciiTheme="minorHAnsi" w:eastAsia="Calibri" w:hAnsiTheme="minorHAnsi" w:cs="Arial"/>
          <w:b/>
          <w:color w:val="000000"/>
          <w:sz w:val="22"/>
          <w:szCs w:val="20"/>
          <w:lang w:val="lt-LT" w:eastAsia="en-GB"/>
        </w:rPr>
        <w:t>Geriausio darbdavio sertifikata</w:t>
      </w:r>
      <w:r w:rsidR="002478DB">
        <w:rPr>
          <w:rFonts w:asciiTheme="minorHAnsi" w:eastAsia="Calibri" w:hAnsiTheme="minorHAnsi" w:cs="Arial"/>
          <w:b/>
          <w:color w:val="000000"/>
          <w:sz w:val="22"/>
          <w:szCs w:val="20"/>
          <w:lang w:val="lt-LT" w:eastAsia="en-GB"/>
        </w:rPr>
        <w:t>i</w:t>
      </w:r>
      <w:r w:rsidR="00BD265F" w:rsidRPr="00BD265F">
        <w:rPr>
          <w:rFonts w:asciiTheme="minorHAnsi" w:eastAsia="Calibri" w:hAnsiTheme="minorHAnsi" w:cs="Arial"/>
          <w:b/>
          <w:color w:val="000000"/>
          <w:sz w:val="22"/>
          <w:szCs w:val="20"/>
          <w:lang w:val="lt-LT" w:eastAsia="en-GB"/>
        </w:rPr>
        <w:t xml:space="preserve"> suteikiam</w:t>
      </w:r>
      <w:r w:rsidR="002478DB">
        <w:rPr>
          <w:rFonts w:asciiTheme="minorHAnsi" w:eastAsia="Calibri" w:hAnsiTheme="minorHAnsi" w:cs="Arial"/>
          <w:b/>
          <w:color w:val="000000"/>
          <w:sz w:val="22"/>
          <w:szCs w:val="20"/>
          <w:lang w:val="lt-LT" w:eastAsia="en-GB"/>
        </w:rPr>
        <w:t>i</w:t>
      </w:r>
      <w:r w:rsidR="00BD265F" w:rsidRPr="00BD265F">
        <w:rPr>
          <w:rFonts w:asciiTheme="minorHAnsi" w:eastAsia="Calibri" w:hAnsiTheme="minorHAnsi" w:cs="Arial"/>
          <w:b/>
          <w:color w:val="000000"/>
          <w:sz w:val="22"/>
          <w:szCs w:val="20"/>
          <w:lang w:val="lt-LT" w:eastAsia="en-GB"/>
        </w:rPr>
        <w:t xml:space="preserve"> vieneriems metams.</w:t>
      </w:r>
    </w:p>
    <w:p w14:paraId="043A15E4" w14:textId="4872E8CD" w:rsidR="00B54DAB" w:rsidRPr="00EF5732" w:rsidRDefault="00EF5732" w:rsidP="00771009">
      <w:pPr>
        <w:spacing w:after="120" w:line="276" w:lineRule="auto"/>
        <w:jc w:val="both"/>
        <w:rPr>
          <w:rFonts w:asciiTheme="minorHAnsi" w:eastAsia="Calibri" w:hAnsiTheme="minorHAnsi" w:cs="Arial"/>
          <w:b/>
          <w:color w:val="000000"/>
          <w:sz w:val="22"/>
          <w:szCs w:val="20"/>
          <w:lang w:val="lt-LT" w:eastAsia="en-GB"/>
        </w:rPr>
      </w:pPr>
      <w:r w:rsidRPr="00CA3120">
        <w:rPr>
          <w:rFonts w:asciiTheme="minorHAnsi" w:eastAsia="Calibri" w:hAnsiTheme="minorHAnsi" w:cs="Arial"/>
          <w:color w:val="000000"/>
          <w:sz w:val="22"/>
          <w:szCs w:val="20"/>
          <w:lang w:val="lt-LT" w:eastAsia="en-GB"/>
        </w:rPr>
        <w:t xml:space="preserve">„Top Employer“ </w:t>
      </w:r>
      <w:r w:rsidRPr="00BD265F">
        <w:rPr>
          <w:rFonts w:asciiTheme="minorHAnsi" w:eastAsia="Calibri" w:hAnsiTheme="minorHAnsi" w:cs="Arial"/>
          <w:color w:val="000000"/>
          <w:sz w:val="22"/>
          <w:szCs w:val="20"/>
          <w:lang w:val="lt-LT" w:eastAsia="en-GB"/>
        </w:rPr>
        <w:t xml:space="preserve">sertifikatus bendrovės gauna už aukštus žmogiškųjų išteklių standartus bei išskirtinai geras darbo sąlygas organizacijoje. </w:t>
      </w:r>
      <w:r w:rsidR="00673145">
        <w:rPr>
          <w:rFonts w:asciiTheme="minorHAnsi" w:eastAsia="Calibri" w:hAnsiTheme="minorHAnsi" w:cs="Arial"/>
          <w:color w:val="000000"/>
          <w:sz w:val="22"/>
          <w:szCs w:val="20"/>
          <w:lang w:val="lt-LT" w:eastAsia="en-GB"/>
        </w:rPr>
        <w:t>S</w:t>
      </w:r>
      <w:r>
        <w:rPr>
          <w:rFonts w:asciiTheme="minorHAnsi" w:eastAsia="Calibri" w:hAnsiTheme="minorHAnsi" w:cs="Arial"/>
          <w:color w:val="000000"/>
          <w:sz w:val="22"/>
          <w:szCs w:val="20"/>
          <w:lang w:val="lt-LT" w:eastAsia="en-GB"/>
        </w:rPr>
        <w:t>ertifikatas</w:t>
      </w:r>
      <w:r w:rsidR="00B54DAB">
        <w:rPr>
          <w:rFonts w:asciiTheme="minorHAnsi" w:eastAsia="Calibri" w:hAnsiTheme="minorHAnsi" w:cs="Arial"/>
          <w:color w:val="000000"/>
          <w:sz w:val="22"/>
          <w:szCs w:val="20"/>
          <w:lang w:val="lt-LT" w:eastAsia="en-GB"/>
        </w:rPr>
        <w:t xml:space="preserve"> ne tik suteikia svertą organizacijų prekiniam ženklui bei stiprina įvaizdį, bet ir </w:t>
      </w:r>
      <w:r w:rsidR="000F1762">
        <w:rPr>
          <w:rFonts w:asciiTheme="minorHAnsi" w:eastAsia="Calibri" w:hAnsiTheme="minorHAnsi" w:cs="Arial"/>
          <w:color w:val="000000"/>
          <w:sz w:val="22"/>
          <w:szCs w:val="20"/>
          <w:lang w:val="lt-LT" w:eastAsia="en-GB"/>
        </w:rPr>
        <w:t>leidžia</w:t>
      </w:r>
      <w:r w:rsidR="00B54DAB">
        <w:rPr>
          <w:rFonts w:asciiTheme="minorHAnsi" w:eastAsia="Calibri" w:hAnsiTheme="minorHAnsi" w:cs="Arial"/>
          <w:color w:val="000000"/>
          <w:sz w:val="22"/>
          <w:szCs w:val="20"/>
          <w:lang w:val="lt-LT" w:eastAsia="en-GB"/>
        </w:rPr>
        <w:t xml:space="preserve"> gerąja praktika dalintis su kitomis sertifikuotomis ir įv</w:t>
      </w:r>
      <w:r w:rsidR="00673145">
        <w:rPr>
          <w:rFonts w:asciiTheme="minorHAnsi" w:eastAsia="Calibri" w:hAnsiTheme="minorHAnsi" w:cs="Arial"/>
          <w:color w:val="000000"/>
          <w:sz w:val="22"/>
          <w:szCs w:val="20"/>
          <w:lang w:val="lt-LT" w:eastAsia="en-GB"/>
        </w:rPr>
        <w:t>e</w:t>
      </w:r>
      <w:r w:rsidR="00B54DAB">
        <w:rPr>
          <w:rFonts w:asciiTheme="minorHAnsi" w:eastAsia="Calibri" w:hAnsiTheme="minorHAnsi" w:cs="Arial"/>
          <w:color w:val="000000"/>
          <w:sz w:val="22"/>
          <w:szCs w:val="20"/>
          <w:lang w:val="lt-LT" w:eastAsia="en-GB"/>
        </w:rPr>
        <w:t xml:space="preserve">rtintomis organizacijomis. </w:t>
      </w:r>
      <w:r>
        <w:rPr>
          <w:rFonts w:asciiTheme="minorHAnsi" w:eastAsia="Calibri" w:hAnsiTheme="minorHAnsi" w:cs="Arial"/>
          <w:color w:val="000000"/>
          <w:sz w:val="22"/>
          <w:szCs w:val="20"/>
          <w:lang w:val="lt-LT" w:eastAsia="en-GB"/>
        </w:rPr>
        <w:t xml:space="preserve">Šiuo metu </w:t>
      </w:r>
      <w:r w:rsidRPr="00B54DAB">
        <w:rPr>
          <w:rFonts w:asciiTheme="minorHAnsi" w:eastAsia="Calibri" w:hAnsiTheme="minorHAnsi" w:cs="Arial"/>
          <w:color w:val="000000"/>
          <w:sz w:val="22"/>
          <w:szCs w:val="20"/>
          <w:lang w:val="lt-LT" w:eastAsia="en-GB"/>
        </w:rPr>
        <w:t>„Top Employers Institute“</w:t>
      </w:r>
      <w:r>
        <w:rPr>
          <w:rFonts w:asciiTheme="minorHAnsi" w:eastAsia="Calibri" w:hAnsiTheme="minorHAnsi" w:cs="Arial"/>
          <w:color w:val="000000"/>
          <w:sz w:val="22"/>
          <w:szCs w:val="20"/>
          <w:lang w:val="lt-LT" w:eastAsia="en-GB"/>
        </w:rPr>
        <w:t xml:space="preserve"> </w:t>
      </w:r>
      <w:r w:rsidRPr="00EF5732">
        <w:rPr>
          <w:rFonts w:asciiTheme="minorHAnsi" w:eastAsia="Calibri" w:hAnsiTheme="minorHAnsi" w:cs="Arial"/>
          <w:color w:val="000000"/>
          <w:sz w:val="22"/>
          <w:szCs w:val="20"/>
          <w:lang w:val="lt-LT" w:eastAsia="en-GB"/>
        </w:rPr>
        <w:t xml:space="preserve">savo pasauline sertifikavimo programa vienija geriausias 1500 organizacijų daugiau nei 118 pasaulio šalių. </w:t>
      </w:r>
    </w:p>
    <w:p w14:paraId="4B5D2578" w14:textId="36CEBFD4" w:rsidR="00B54DAB" w:rsidRDefault="00B54DAB" w:rsidP="00771009">
      <w:pPr>
        <w:spacing w:after="120" w:line="276" w:lineRule="auto"/>
        <w:jc w:val="both"/>
        <w:rPr>
          <w:rFonts w:asciiTheme="minorHAnsi" w:eastAsia="Calibri" w:hAnsiTheme="minorHAnsi" w:cs="Arial"/>
          <w:color w:val="000000"/>
          <w:sz w:val="22"/>
          <w:szCs w:val="20"/>
          <w:lang w:val="lt-LT" w:eastAsia="en-GB"/>
        </w:rPr>
      </w:pPr>
      <w:r>
        <w:rPr>
          <w:rFonts w:asciiTheme="minorHAnsi" w:eastAsia="Calibri" w:hAnsiTheme="minorHAnsi" w:cs="Arial"/>
          <w:color w:val="000000"/>
          <w:sz w:val="22"/>
          <w:szCs w:val="20"/>
          <w:lang w:val="lt-LT" w:eastAsia="en-GB"/>
        </w:rPr>
        <w:t xml:space="preserve">„Džiaugiamės šiuo įvertinimu, nes tai reiškia, jog augame </w:t>
      </w:r>
      <w:r w:rsidR="00C71ABB">
        <w:rPr>
          <w:rFonts w:asciiTheme="minorHAnsi" w:eastAsia="Calibri" w:hAnsiTheme="minorHAnsi" w:cs="Arial"/>
          <w:color w:val="000000"/>
          <w:sz w:val="22"/>
          <w:szCs w:val="20"/>
          <w:lang w:val="lt-LT" w:eastAsia="en-GB"/>
        </w:rPr>
        <w:t xml:space="preserve">ir tobulėjame </w:t>
      </w:r>
      <w:r>
        <w:rPr>
          <w:rFonts w:asciiTheme="minorHAnsi" w:eastAsia="Calibri" w:hAnsiTheme="minorHAnsi" w:cs="Arial"/>
          <w:color w:val="000000"/>
          <w:sz w:val="22"/>
          <w:szCs w:val="20"/>
          <w:lang w:val="lt-LT" w:eastAsia="en-GB"/>
        </w:rPr>
        <w:t xml:space="preserve">teisinga linkme. </w:t>
      </w:r>
      <w:r w:rsidR="008828ED" w:rsidRPr="008828ED">
        <w:rPr>
          <w:rFonts w:asciiTheme="minorHAnsi" w:eastAsia="Calibri" w:hAnsiTheme="minorHAnsi" w:cs="Arial"/>
          <w:color w:val="000000"/>
          <w:sz w:val="22"/>
          <w:szCs w:val="20"/>
          <w:lang w:val="lt-LT" w:eastAsia="en-GB"/>
        </w:rPr>
        <w:t xml:space="preserve">Vertingiausias mūsų įmonės turtas yra darbuotojai, kuriems suteikiame galimybes siekti profesinio ir asmenybės augimo. </w:t>
      </w:r>
      <w:r>
        <w:rPr>
          <w:rFonts w:asciiTheme="minorHAnsi" w:eastAsia="Calibri" w:hAnsiTheme="minorHAnsi" w:cs="Arial"/>
          <w:color w:val="000000"/>
          <w:sz w:val="22"/>
          <w:szCs w:val="20"/>
          <w:lang w:val="lt-LT" w:eastAsia="en-GB"/>
        </w:rPr>
        <w:t>Mums svarbiausia, kad darbuotojai jaustųsi įvertinti</w:t>
      </w:r>
      <w:r w:rsidR="008828ED">
        <w:rPr>
          <w:rFonts w:asciiTheme="minorHAnsi" w:eastAsia="Calibri" w:hAnsiTheme="minorHAnsi" w:cs="Arial"/>
          <w:color w:val="000000"/>
          <w:sz w:val="22"/>
          <w:szCs w:val="20"/>
          <w:lang w:val="lt-LT" w:eastAsia="en-GB"/>
        </w:rPr>
        <w:t xml:space="preserve"> ir turėtų galimybes tobulėti</w:t>
      </w:r>
      <w:r w:rsidR="00C71ABB">
        <w:rPr>
          <w:rFonts w:asciiTheme="minorHAnsi" w:eastAsia="Calibri" w:hAnsiTheme="minorHAnsi" w:cs="Arial"/>
          <w:color w:val="000000"/>
          <w:sz w:val="22"/>
          <w:szCs w:val="20"/>
          <w:lang w:val="lt-LT" w:eastAsia="en-GB"/>
        </w:rPr>
        <w:t xml:space="preserve">. Stengiamės sukurti draugišką ir profesionalią aplinką, investuojame į darbuotojų gerovę. Šis </w:t>
      </w:r>
      <w:r w:rsidR="00B3717D">
        <w:rPr>
          <w:rFonts w:asciiTheme="minorHAnsi" w:eastAsia="Calibri" w:hAnsiTheme="minorHAnsi" w:cs="Arial"/>
          <w:color w:val="000000"/>
          <w:sz w:val="22"/>
          <w:szCs w:val="20"/>
          <w:lang w:val="lt-LT" w:eastAsia="en-GB"/>
        </w:rPr>
        <w:t>sertifikatas</w:t>
      </w:r>
      <w:r w:rsidR="00C71ABB">
        <w:rPr>
          <w:rFonts w:asciiTheme="minorHAnsi" w:eastAsia="Calibri" w:hAnsiTheme="minorHAnsi" w:cs="Arial"/>
          <w:color w:val="000000"/>
          <w:sz w:val="22"/>
          <w:szCs w:val="20"/>
          <w:lang w:val="lt-LT" w:eastAsia="en-GB"/>
        </w:rPr>
        <w:t xml:space="preserve"> tik dar labiau </w:t>
      </w:r>
      <w:r w:rsidR="008828ED">
        <w:rPr>
          <w:rFonts w:asciiTheme="minorHAnsi" w:eastAsia="Calibri" w:hAnsiTheme="minorHAnsi" w:cs="Arial"/>
          <w:color w:val="000000"/>
          <w:sz w:val="22"/>
          <w:szCs w:val="20"/>
          <w:lang w:val="lt-LT" w:eastAsia="en-GB"/>
        </w:rPr>
        <w:t>paskatina tęsti praktiką, kurią sėkmingai vykdome</w:t>
      </w:r>
      <w:r w:rsidR="00E63196">
        <w:rPr>
          <w:rFonts w:asciiTheme="minorHAnsi" w:eastAsia="Calibri" w:hAnsiTheme="minorHAnsi" w:cs="Arial"/>
          <w:color w:val="000000"/>
          <w:sz w:val="22"/>
          <w:szCs w:val="20"/>
          <w:lang w:val="lt-LT" w:eastAsia="en-GB"/>
        </w:rPr>
        <w:t xml:space="preserve"> nuo pat pirmos </w:t>
      </w:r>
      <w:r w:rsidR="002478DB">
        <w:rPr>
          <w:rFonts w:asciiTheme="minorHAnsi" w:eastAsia="Calibri" w:hAnsiTheme="minorHAnsi" w:cs="Arial"/>
          <w:color w:val="000000"/>
          <w:sz w:val="22"/>
          <w:szCs w:val="20"/>
          <w:lang w:val="lt-LT" w:eastAsia="en-GB"/>
        </w:rPr>
        <w:t>savo veiklos pradžios</w:t>
      </w:r>
      <w:r w:rsidR="00E63196">
        <w:rPr>
          <w:rFonts w:asciiTheme="minorHAnsi" w:eastAsia="Calibri" w:hAnsiTheme="minorHAnsi" w:cs="Arial"/>
          <w:color w:val="000000"/>
          <w:sz w:val="22"/>
          <w:szCs w:val="20"/>
          <w:lang w:val="lt-LT" w:eastAsia="en-GB"/>
        </w:rPr>
        <w:t xml:space="preserve"> dienos Lietuvoje </w:t>
      </w:r>
      <w:r w:rsidR="00C71ABB">
        <w:rPr>
          <w:rFonts w:asciiTheme="minorHAnsi" w:eastAsia="Calibri" w:hAnsiTheme="minorHAnsi" w:cs="Arial"/>
          <w:color w:val="000000"/>
          <w:sz w:val="22"/>
          <w:szCs w:val="20"/>
          <w:lang w:val="lt-LT" w:eastAsia="en-GB"/>
        </w:rPr>
        <w:t xml:space="preserve">“, – </w:t>
      </w:r>
      <w:r w:rsidR="00C71ABB" w:rsidRPr="00C71ABB">
        <w:rPr>
          <w:rFonts w:asciiTheme="minorHAnsi" w:eastAsia="Calibri" w:hAnsiTheme="minorHAnsi" w:cs="Arial"/>
          <w:color w:val="000000"/>
          <w:sz w:val="22"/>
          <w:szCs w:val="20"/>
          <w:lang w:val="lt-LT" w:eastAsia="en-GB"/>
        </w:rPr>
        <w:t>sako „Lidl Lietuva“ direktorius Radostin Roussev-Peine.</w:t>
      </w:r>
      <w:r w:rsidR="00C71ABB">
        <w:rPr>
          <w:rFonts w:asciiTheme="minorHAnsi" w:eastAsia="Calibri" w:hAnsiTheme="minorHAnsi" w:cs="Arial"/>
          <w:color w:val="000000"/>
          <w:sz w:val="22"/>
          <w:szCs w:val="20"/>
          <w:lang w:val="lt-LT" w:eastAsia="en-GB"/>
        </w:rPr>
        <w:t xml:space="preserve"> </w:t>
      </w:r>
    </w:p>
    <w:p w14:paraId="6A762B8F" w14:textId="571D58A1" w:rsidR="008C22E1" w:rsidRPr="00673145" w:rsidRDefault="00E63196" w:rsidP="00771009">
      <w:pPr>
        <w:spacing w:after="120" w:line="276" w:lineRule="auto"/>
        <w:jc w:val="both"/>
        <w:rPr>
          <w:rFonts w:asciiTheme="minorHAnsi" w:eastAsia="Calibri" w:hAnsiTheme="minorHAnsi" w:cs="Arial"/>
          <w:b/>
          <w:color w:val="000000"/>
          <w:sz w:val="22"/>
          <w:szCs w:val="20"/>
          <w:lang w:val="lt-LT" w:eastAsia="en-GB"/>
        </w:rPr>
      </w:pPr>
      <w:r>
        <w:rPr>
          <w:rFonts w:asciiTheme="minorHAnsi" w:eastAsia="Calibri" w:hAnsiTheme="minorHAnsi" w:cs="Arial"/>
          <w:b/>
          <w:color w:val="000000"/>
          <w:sz w:val="22"/>
          <w:szCs w:val="20"/>
          <w:lang w:val="lt-LT" w:eastAsia="en-GB"/>
        </w:rPr>
        <w:t>O</w:t>
      </w:r>
      <w:r w:rsidR="00673145" w:rsidRPr="00673145">
        <w:rPr>
          <w:rFonts w:asciiTheme="minorHAnsi" w:eastAsia="Calibri" w:hAnsiTheme="minorHAnsi" w:cs="Arial"/>
          <w:b/>
          <w:color w:val="000000"/>
          <w:sz w:val="22"/>
          <w:szCs w:val="20"/>
          <w:lang w:val="lt-LT" w:eastAsia="en-GB"/>
        </w:rPr>
        <w:t>rgan</w:t>
      </w:r>
      <w:r w:rsidR="009E7F79">
        <w:rPr>
          <w:rFonts w:asciiTheme="minorHAnsi" w:eastAsia="Calibri" w:hAnsiTheme="minorHAnsi" w:cs="Arial"/>
          <w:b/>
          <w:color w:val="000000"/>
          <w:sz w:val="22"/>
          <w:szCs w:val="20"/>
          <w:lang w:val="lt-LT" w:eastAsia="en-GB"/>
        </w:rPr>
        <w:t>i</w:t>
      </w:r>
      <w:r w:rsidR="00673145" w:rsidRPr="00673145">
        <w:rPr>
          <w:rFonts w:asciiTheme="minorHAnsi" w:eastAsia="Calibri" w:hAnsiTheme="minorHAnsi" w:cs="Arial"/>
          <w:b/>
          <w:color w:val="000000"/>
          <w:sz w:val="22"/>
          <w:szCs w:val="20"/>
          <w:lang w:val="lt-LT" w:eastAsia="en-GB"/>
        </w:rPr>
        <w:t>zacijoms</w:t>
      </w:r>
      <w:r>
        <w:rPr>
          <w:rFonts w:asciiTheme="minorHAnsi" w:eastAsia="Calibri" w:hAnsiTheme="minorHAnsi" w:cs="Arial"/>
          <w:b/>
          <w:color w:val="000000"/>
          <w:sz w:val="22"/>
          <w:szCs w:val="20"/>
          <w:lang w:val="lt-LT" w:eastAsia="en-GB"/>
        </w:rPr>
        <w:t xml:space="preserve"> –</w:t>
      </w:r>
      <w:r w:rsidR="00673145" w:rsidRPr="00673145">
        <w:rPr>
          <w:rFonts w:asciiTheme="minorHAnsi" w:eastAsia="Calibri" w:hAnsiTheme="minorHAnsi" w:cs="Arial"/>
          <w:b/>
          <w:color w:val="000000"/>
          <w:sz w:val="22"/>
          <w:szCs w:val="20"/>
          <w:lang w:val="lt-LT" w:eastAsia="en-GB"/>
        </w:rPr>
        <w:t xml:space="preserve"> aukščiausi </w:t>
      </w:r>
      <w:r>
        <w:rPr>
          <w:rFonts w:asciiTheme="minorHAnsi" w:eastAsia="Calibri" w:hAnsiTheme="minorHAnsi" w:cs="Arial"/>
          <w:b/>
          <w:color w:val="000000"/>
          <w:sz w:val="22"/>
          <w:szCs w:val="20"/>
          <w:lang w:val="lt-LT" w:eastAsia="en-GB"/>
        </w:rPr>
        <w:t xml:space="preserve">atrankos </w:t>
      </w:r>
      <w:r w:rsidR="00673145" w:rsidRPr="00673145">
        <w:rPr>
          <w:rFonts w:asciiTheme="minorHAnsi" w:eastAsia="Calibri" w:hAnsiTheme="minorHAnsi" w:cs="Arial"/>
          <w:b/>
          <w:color w:val="000000"/>
          <w:sz w:val="22"/>
          <w:szCs w:val="20"/>
          <w:lang w:val="lt-LT" w:eastAsia="en-GB"/>
        </w:rPr>
        <w:t>standartai</w:t>
      </w:r>
    </w:p>
    <w:p w14:paraId="3EC118D9" w14:textId="7318661A" w:rsidR="00830FF3" w:rsidRDefault="00673145" w:rsidP="00673145">
      <w:pPr>
        <w:spacing w:after="120" w:line="276" w:lineRule="auto"/>
        <w:jc w:val="both"/>
        <w:rPr>
          <w:rFonts w:asciiTheme="minorHAnsi" w:eastAsia="Calibri" w:hAnsiTheme="minorHAnsi" w:cs="Arial"/>
          <w:color w:val="000000"/>
          <w:sz w:val="22"/>
          <w:szCs w:val="20"/>
          <w:lang w:val="lt-LT" w:eastAsia="en-GB"/>
        </w:rPr>
      </w:pPr>
      <w:r>
        <w:rPr>
          <w:rFonts w:asciiTheme="minorHAnsi" w:eastAsia="Calibri" w:hAnsiTheme="minorHAnsi" w:cs="Arial"/>
          <w:color w:val="000000"/>
          <w:sz w:val="22"/>
          <w:szCs w:val="20"/>
          <w:lang w:val="lt-LT" w:eastAsia="en-GB"/>
        </w:rPr>
        <w:t>„</w:t>
      </w:r>
      <w:r w:rsidRPr="00EF5732">
        <w:rPr>
          <w:rFonts w:asciiTheme="minorHAnsi" w:eastAsia="Calibri" w:hAnsiTheme="minorHAnsi" w:cs="Arial"/>
          <w:color w:val="000000"/>
          <w:sz w:val="22"/>
          <w:szCs w:val="20"/>
          <w:lang w:val="lt-LT" w:eastAsia="en-GB"/>
        </w:rPr>
        <w:t xml:space="preserve">Top Employers Institute” yra nepriklausoma Nyderlanduose įsikūrusi organizacija, kuri nominuoja geriausius darbdavius visame pasaulyje. „Top Employer“ sertifikatą gali gauti tik tos kompanijos, kurios savo darbuotojams, nepriklausomai nuo </w:t>
      </w:r>
      <w:r>
        <w:rPr>
          <w:rFonts w:asciiTheme="minorHAnsi" w:eastAsia="Calibri" w:hAnsiTheme="minorHAnsi" w:cs="Arial"/>
          <w:color w:val="000000"/>
          <w:sz w:val="22"/>
          <w:szCs w:val="20"/>
          <w:lang w:val="lt-LT" w:eastAsia="en-GB"/>
        </w:rPr>
        <w:t xml:space="preserve">pareigybių </w:t>
      </w:r>
      <w:r w:rsidRPr="00EF5732">
        <w:rPr>
          <w:rFonts w:asciiTheme="minorHAnsi" w:eastAsia="Calibri" w:hAnsiTheme="minorHAnsi" w:cs="Arial"/>
          <w:color w:val="000000"/>
          <w:sz w:val="22"/>
          <w:szCs w:val="20"/>
          <w:lang w:val="lt-LT" w:eastAsia="en-GB"/>
        </w:rPr>
        <w:t xml:space="preserve">statuso, suteikia geriausias darbo bei tobulėjimo sąlygas. Visos sertifikuojamos bendrovės yra vertinamos pagal aukščiausius tarptautinius </w:t>
      </w:r>
      <w:r>
        <w:rPr>
          <w:rFonts w:asciiTheme="minorHAnsi" w:eastAsia="Calibri" w:hAnsiTheme="minorHAnsi" w:cs="Arial"/>
          <w:color w:val="000000"/>
          <w:sz w:val="22"/>
          <w:szCs w:val="20"/>
          <w:lang w:val="lt-LT" w:eastAsia="en-GB"/>
        </w:rPr>
        <w:t>„</w:t>
      </w:r>
      <w:r w:rsidRPr="00EF5732">
        <w:rPr>
          <w:rFonts w:asciiTheme="minorHAnsi" w:eastAsia="Calibri" w:hAnsiTheme="minorHAnsi" w:cs="Arial"/>
          <w:color w:val="000000"/>
          <w:sz w:val="22"/>
          <w:szCs w:val="20"/>
          <w:lang w:val="lt-LT" w:eastAsia="en-GB"/>
        </w:rPr>
        <w:t>HR Best Practices Survey</w:t>
      </w:r>
      <w:r>
        <w:rPr>
          <w:rFonts w:asciiTheme="minorHAnsi" w:eastAsia="Calibri" w:hAnsiTheme="minorHAnsi" w:cs="Arial"/>
          <w:color w:val="000000"/>
          <w:sz w:val="22"/>
          <w:szCs w:val="20"/>
          <w:lang w:val="lt-LT" w:eastAsia="en-GB"/>
        </w:rPr>
        <w:t>“</w:t>
      </w:r>
      <w:r w:rsidRPr="00EF5732">
        <w:rPr>
          <w:rFonts w:asciiTheme="minorHAnsi" w:eastAsia="Calibri" w:hAnsiTheme="minorHAnsi" w:cs="Arial"/>
          <w:color w:val="000000"/>
          <w:sz w:val="22"/>
          <w:szCs w:val="20"/>
          <w:lang w:val="lt-LT" w:eastAsia="en-GB"/>
        </w:rPr>
        <w:t xml:space="preserve"> standartus.</w:t>
      </w:r>
    </w:p>
    <w:p w14:paraId="7D34AD67" w14:textId="4EDD88A7" w:rsidR="00FF7594" w:rsidRDefault="00830FF3" w:rsidP="00771009">
      <w:pPr>
        <w:spacing w:after="120" w:line="276" w:lineRule="auto"/>
        <w:jc w:val="both"/>
        <w:rPr>
          <w:rFonts w:asciiTheme="minorHAnsi" w:eastAsia="Calibri" w:hAnsiTheme="minorHAnsi" w:cs="Arial"/>
          <w:color w:val="000000"/>
          <w:sz w:val="22"/>
          <w:szCs w:val="20"/>
          <w:lang w:val="lt-LT" w:eastAsia="en-GB"/>
        </w:rPr>
      </w:pPr>
      <w:r>
        <w:rPr>
          <w:rFonts w:asciiTheme="minorHAnsi" w:eastAsia="Calibri" w:hAnsiTheme="minorHAnsi" w:cs="Arial"/>
          <w:color w:val="000000"/>
          <w:sz w:val="22"/>
          <w:szCs w:val="20"/>
          <w:lang w:val="lt-LT" w:eastAsia="en-GB"/>
        </w:rPr>
        <w:t>„</w:t>
      </w:r>
      <w:r w:rsidR="001711B1" w:rsidRPr="001711B1">
        <w:rPr>
          <w:rFonts w:asciiTheme="minorHAnsi" w:eastAsia="Calibri" w:hAnsiTheme="minorHAnsi" w:cs="Arial"/>
          <w:color w:val="000000"/>
          <w:sz w:val="22"/>
          <w:szCs w:val="20"/>
          <w:lang w:val="lt-LT" w:eastAsia="en-GB"/>
        </w:rPr>
        <w:t>Mes tikime, kad 2019 metais sertifikuotos organizacijos demonstruoja išskirtines sąlygas darbuotojams ir skatina šios praktikos augimą, daugiausiai dėmesio skiriant žmonėms. Šios kompanijos padeda praturtinti darbo rinką savo išskirtiniu požiūriu žmogiškųjų išteklių valdymo kokybei ir būtent todėl jos yra pripažįstamos kaip geriausias darbdavys</w:t>
      </w:r>
      <w:r w:rsidR="00A53125">
        <w:rPr>
          <w:rFonts w:asciiTheme="minorHAnsi" w:eastAsia="Calibri" w:hAnsiTheme="minorHAnsi" w:cs="Arial"/>
          <w:color w:val="000000"/>
          <w:sz w:val="22"/>
          <w:szCs w:val="20"/>
          <w:lang w:val="lt-LT" w:eastAsia="en-GB"/>
        </w:rPr>
        <w:t xml:space="preserve">“, – teigė </w:t>
      </w:r>
      <w:r w:rsidR="00A53125" w:rsidRPr="00A53125">
        <w:rPr>
          <w:rFonts w:asciiTheme="minorHAnsi" w:eastAsia="Calibri" w:hAnsiTheme="minorHAnsi" w:cs="Arial"/>
          <w:color w:val="000000"/>
          <w:sz w:val="22"/>
          <w:szCs w:val="20"/>
          <w:lang w:val="lt-LT" w:eastAsia="en-GB"/>
        </w:rPr>
        <w:t>„Top Employers Institute“</w:t>
      </w:r>
      <w:r w:rsidR="00A53125">
        <w:rPr>
          <w:rFonts w:asciiTheme="minorHAnsi" w:eastAsia="Calibri" w:hAnsiTheme="minorHAnsi" w:cs="Arial"/>
          <w:color w:val="000000"/>
          <w:sz w:val="22"/>
          <w:szCs w:val="20"/>
          <w:lang w:val="lt-LT" w:eastAsia="en-GB"/>
        </w:rPr>
        <w:t xml:space="preserve"> vadovas </w:t>
      </w:r>
      <w:r w:rsidR="00A53125" w:rsidRPr="00A53125">
        <w:rPr>
          <w:rFonts w:asciiTheme="minorHAnsi" w:eastAsia="Calibri" w:hAnsiTheme="minorHAnsi" w:cs="Arial"/>
          <w:color w:val="000000"/>
          <w:sz w:val="22"/>
          <w:szCs w:val="20"/>
          <w:lang w:val="lt-LT" w:eastAsia="en-GB"/>
        </w:rPr>
        <w:t>David</w:t>
      </w:r>
      <w:r w:rsidR="00EE71DE">
        <w:rPr>
          <w:rFonts w:asciiTheme="minorHAnsi" w:eastAsia="Calibri" w:hAnsiTheme="minorHAnsi" w:cs="Arial"/>
          <w:color w:val="000000"/>
          <w:sz w:val="22"/>
          <w:szCs w:val="20"/>
          <w:lang w:val="lt-LT" w:eastAsia="en-GB"/>
        </w:rPr>
        <w:t>as</w:t>
      </w:r>
      <w:r w:rsidR="00A53125" w:rsidRPr="00A53125">
        <w:rPr>
          <w:rFonts w:asciiTheme="minorHAnsi" w:eastAsia="Calibri" w:hAnsiTheme="minorHAnsi" w:cs="Arial"/>
          <w:color w:val="000000"/>
          <w:sz w:val="22"/>
          <w:szCs w:val="20"/>
          <w:lang w:val="lt-LT" w:eastAsia="en-GB"/>
        </w:rPr>
        <w:t xml:space="preserve"> Plink</w:t>
      </w:r>
      <w:r w:rsidR="00EE71DE">
        <w:rPr>
          <w:rFonts w:asciiTheme="minorHAnsi" w:eastAsia="Calibri" w:hAnsiTheme="minorHAnsi" w:cs="Arial"/>
          <w:color w:val="000000"/>
          <w:sz w:val="22"/>
          <w:szCs w:val="20"/>
          <w:lang w:val="lt-LT" w:eastAsia="en-GB"/>
        </w:rPr>
        <w:t>as</w:t>
      </w:r>
      <w:r w:rsidR="00A53125">
        <w:rPr>
          <w:rFonts w:asciiTheme="minorHAnsi" w:eastAsia="Calibri" w:hAnsiTheme="minorHAnsi" w:cs="Arial"/>
          <w:color w:val="000000"/>
          <w:sz w:val="22"/>
          <w:szCs w:val="20"/>
          <w:lang w:val="lt-LT" w:eastAsia="en-GB"/>
        </w:rPr>
        <w:t>.</w:t>
      </w:r>
    </w:p>
    <w:p w14:paraId="48EB4632" w14:textId="3C42B923" w:rsidR="009E7F79" w:rsidRDefault="00FF7594" w:rsidP="00771009">
      <w:pPr>
        <w:spacing w:after="120" w:line="276" w:lineRule="auto"/>
        <w:jc w:val="both"/>
        <w:rPr>
          <w:rFonts w:asciiTheme="minorHAnsi" w:eastAsia="Calibri" w:hAnsiTheme="minorHAnsi" w:cs="Arial"/>
          <w:color w:val="000000"/>
          <w:sz w:val="22"/>
          <w:szCs w:val="20"/>
          <w:lang w:val="lt-LT" w:eastAsia="en-GB"/>
        </w:rPr>
      </w:pPr>
      <w:r w:rsidRPr="00FF7594">
        <w:rPr>
          <w:rFonts w:asciiTheme="minorHAnsi" w:eastAsia="Calibri" w:hAnsiTheme="minorHAnsi" w:cs="Arial"/>
          <w:color w:val="000000"/>
          <w:sz w:val="22"/>
          <w:szCs w:val="20"/>
          <w:lang w:val="lt-LT" w:eastAsia="en-GB"/>
        </w:rPr>
        <w:t xml:space="preserve">Tyrime dalyvaujančios įmonės turi atitikti griežtus talentų valdymo strategijų kūrimo, </w:t>
      </w:r>
      <w:r w:rsidR="0028140F" w:rsidRPr="0028140F">
        <w:rPr>
          <w:rFonts w:asciiTheme="minorHAnsi" w:eastAsia="Calibri" w:hAnsiTheme="minorHAnsi" w:cs="Arial"/>
          <w:color w:val="000000"/>
          <w:sz w:val="22"/>
          <w:szCs w:val="20"/>
          <w:lang w:val="lt-LT" w:eastAsia="en-GB"/>
        </w:rPr>
        <w:t>darbuotojų poreikio planavimo</w:t>
      </w:r>
      <w:r w:rsidRPr="00FF7594">
        <w:rPr>
          <w:rFonts w:asciiTheme="minorHAnsi" w:eastAsia="Calibri" w:hAnsiTheme="minorHAnsi" w:cs="Arial"/>
          <w:color w:val="000000"/>
          <w:sz w:val="22"/>
          <w:szCs w:val="20"/>
          <w:lang w:val="lt-LT" w:eastAsia="en-GB"/>
        </w:rPr>
        <w:t xml:space="preserve">, naujų darbuotojų integravimo, mokymosi ir tobulėjimo programų, atlyginimų bei priedų sistemų sudarymo ir lyderystės ugdymo sritims taikomus kriterijus. </w:t>
      </w:r>
    </w:p>
    <w:p w14:paraId="66C5593E" w14:textId="50147018" w:rsidR="006C25BA" w:rsidRDefault="00A528AC" w:rsidP="00771009">
      <w:pPr>
        <w:spacing w:after="120" w:line="276" w:lineRule="auto"/>
        <w:jc w:val="both"/>
        <w:rPr>
          <w:rFonts w:asciiTheme="minorHAnsi" w:eastAsia="Calibri" w:hAnsiTheme="minorHAnsi" w:cs="Arial"/>
          <w:color w:val="000000"/>
          <w:sz w:val="22"/>
          <w:szCs w:val="20"/>
          <w:lang w:val="lt-LT" w:eastAsia="en-GB"/>
        </w:rPr>
      </w:pPr>
      <w:bookmarkStart w:id="1" w:name="_GoBack"/>
      <w:r>
        <w:rPr>
          <w:rFonts w:asciiTheme="minorHAnsi" w:eastAsia="Calibri" w:hAnsiTheme="minorHAnsi" w:cs="Arial"/>
          <w:color w:val="000000"/>
          <w:sz w:val="22"/>
          <w:szCs w:val="20"/>
          <w:lang w:val="lt-LT" w:eastAsia="en-GB"/>
        </w:rPr>
        <w:t>„</w:t>
      </w:r>
      <w:r w:rsidRPr="00EF5732">
        <w:rPr>
          <w:rFonts w:asciiTheme="minorHAnsi" w:eastAsia="Calibri" w:hAnsiTheme="minorHAnsi" w:cs="Arial"/>
          <w:color w:val="000000"/>
          <w:sz w:val="22"/>
          <w:szCs w:val="20"/>
          <w:lang w:val="lt-LT" w:eastAsia="en-GB"/>
        </w:rPr>
        <w:t>Top Employers Institute”</w:t>
      </w:r>
      <w:r w:rsidR="006C25BA" w:rsidRPr="006C25BA">
        <w:rPr>
          <w:rFonts w:asciiTheme="minorHAnsi" w:eastAsia="Calibri" w:hAnsiTheme="minorHAnsi" w:cs="Arial"/>
          <w:color w:val="000000"/>
          <w:sz w:val="22"/>
          <w:szCs w:val="20"/>
          <w:lang w:val="lt-LT" w:eastAsia="en-GB"/>
        </w:rPr>
        <w:t xml:space="preserve"> ypač aukštai įvertino </w:t>
      </w:r>
      <w:r w:rsidR="006C25BA">
        <w:rPr>
          <w:rFonts w:asciiTheme="minorHAnsi" w:eastAsia="Calibri" w:hAnsiTheme="minorHAnsi" w:cs="Arial"/>
          <w:color w:val="000000"/>
          <w:sz w:val="22"/>
          <w:szCs w:val="20"/>
          <w:lang w:val="lt-LT" w:eastAsia="en-GB"/>
        </w:rPr>
        <w:t>„Lidl Lietuva“</w:t>
      </w:r>
      <w:r w:rsidR="006C25BA" w:rsidRPr="006C25BA">
        <w:rPr>
          <w:rFonts w:asciiTheme="minorHAnsi" w:eastAsia="Calibri" w:hAnsiTheme="minorHAnsi" w:cs="Arial"/>
          <w:color w:val="000000"/>
          <w:sz w:val="22"/>
          <w:szCs w:val="20"/>
          <w:lang w:val="lt-LT" w:eastAsia="en-GB"/>
        </w:rPr>
        <w:t xml:space="preserve"> talentų valdymo strategiją, </w:t>
      </w:r>
      <w:r w:rsidR="006C25BA">
        <w:rPr>
          <w:rFonts w:asciiTheme="minorHAnsi" w:eastAsia="Calibri" w:hAnsiTheme="minorHAnsi" w:cs="Arial"/>
          <w:color w:val="000000"/>
          <w:sz w:val="22"/>
          <w:szCs w:val="20"/>
          <w:lang w:val="lt-LT" w:eastAsia="en-GB"/>
        </w:rPr>
        <w:t>darbuotojų poreikių planavimą</w:t>
      </w:r>
      <w:r w:rsidR="006C25BA" w:rsidRPr="006C25BA">
        <w:rPr>
          <w:rFonts w:asciiTheme="minorHAnsi" w:eastAsia="Calibri" w:hAnsiTheme="minorHAnsi" w:cs="Arial"/>
          <w:color w:val="000000"/>
          <w:sz w:val="22"/>
          <w:szCs w:val="20"/>
          <w:lang w:val="lt-LT" w:eastAsia="en-GB"/>
        </w:rPr>
        <w:t>, darbuotojams sudaromas karjeros sąlygas ir lyderystės projektus. Iš kelių etapų sudaryta pažangi „Lidl Lietuva“ talentų ugdymo programa užtikrina nuolatinį darbuotojų tobulėjimą</w:t>
      </w:r>
      <w:r w:rsidR="006C25BA">
        <w:rPr>
          <w:rFonts w:asciiTheme="minorHAnsi" w:eastAsia="Calibri" w:hAnsiTheme="minorHAnsi" w:cs="Arial"/>
          <w:color w:val="000000"/>
          <w:sz w:val="22"/>
          <w:szCs w:val="20"/>
          <w:lang w:val="lt-LT" w:eastAsia="en-GB"/>
        </w:rPr>
        <w:t xml:space="preserve">. </w:t>
      </w:r>
      <w:r w:rsidR="006C25BA" w:rsidRPr="006C25BA">
        <w:rPr>
          <w:rFonts w:asciiTheme="minorHAnsi" w:eastAsia="Calibri" w:hAnsiTheme="minorHAnsi" w:cs="Arial"/>
          <w:color w:val="000000"/>
          <w:sz w:val="22"/>
          <w:szCs w:val="20"/>
          <w:lang w:val="lt-LT" w:eastAsia="en-GB"/>
        </w:rPr>
        <w:t xml:space="preserve">2018 metais net 15 proc. </w:t>
      </w:r>
      <w:r w:rsidR="006C25BA">
        <w:rPr>
          <w:rFonts w:asciiTheme="minorHAnsi" w:eastAsia="Calibri" w:hAnsiTheme="minorHAnsi" w:cs="Arial"/>
          <w:color w:val="000000"/>
          <w:sz w:val="22"/>
          <w:szCs w:val="20"/>
          <w:lang w:val="lt-LT" w:eastAsia="en-GB"/>
        </w:rPr>
        <w:t>„Lidl Lietuva“</w:t>
      </w:r>
      <w:r w:rsidR="006C25BA" w:rsidRPr="006C25BA">
        <w:rPr>
          <w:rFonts w:asciiTheme="minorHAnsi" w:eastAsia="Calibri" w:hAnsiTheme="minorHAnsi" w:cs="Arial"/>
          <w:color w:val="000000"/>
          <w:sz w:val="22"/>
          <w:szCs w:val="20"/>
          <w:lang w:val="lt-LT" w:eastAsia="en-GB"/>
        </w:rPr>
        <w:t xml:space="preserve"> darbuotojų buvo pakelti į aukštesnes pozicijas. </w:t>
      </w:r>
    </w:p>
    <w:bookmarkEnd w:id="1"/>
    <w:p w14:paraId="13F8206A" w14:textId="51C7F6E0" w:rsidR="000F1762" w:rsidRPr="000F1762" w:rsidRDefault="000F1762" w:rsidP="00771009">
      <w:pPr>
        <w:spacing w:after="120" w:line="276" w:lineRule="auto"/>
        <w:jc w:val="both"/>
        <w:rPr>
          <w:rFonts w:asciiTheme="minorHAnsi" w:eastAsia="Calibri" w:hAnsiTheme="minorHAnsi" w:cs="Arial"/>
          <w:b/>
          <w:color w:val="000000"/>
          <w:sz w:val="22"/>
          <w:szCs w:val="20"/>
          <w:lang w:val="lt-LT" w:eastAsia="en-GB"/>
        </w:rPr>
      </w:pPr>
      <w:r w:rsidRPr="000F1762">
        <w:rPr>
          <w:rFonts w:asciiTheme="minorHAnsi" w:eastAsia="Calibri" w:hAnsiTheme="minorHAnsi" w:cs="Arial"/>
          <w:b/>
          <w:color w:val="000000"/>
          <w:sz w:val="22"/>
          <w:szCs w:val="20"/>
          <w:lang w:val="lt-LT" w:eastAsia="en-GB"/>
        </w:rPr>
        <w:t>Darbuotojų gerovės užtikrinimui – išskirtinis dėmesys</w:t>
      </w:r>
    </w:p>
    <w:p w14:paraId="560FD9FC" w14:textId="46F6EEAB" w:rsidR="00C71ABB" w:rsidRDefault="00C71ABB" w:rsidP="00771009">
      <w:pPr>
        <w:spacing w:after="120" w:line="276" w:lineRule="auto"/>
        <w:jc w:val="both"/>
        <w:rPr>
          <w:rFonts w:asciiTheme="minorHAnsi" w:eastAsia="Calibri" w:hAnsiTheme="minorHAnsi" w:cs="Arial"/>
          <w:color w:val="000000"/>
          <w:sz w:val="22"/>
          <w:szCs w:val="20"/>
          <w:lang w:val="lt-LT" w:eastAsia="en-GB"/>
        </w:rPr>
      </w:pPr>
      <w:r w:rsidRPr="00C71ABB">
        <w:rPr>
          <w:rFonts w:asciiTheme="minorHAnsi" w:eastAsia="Calibri" w:hAnsiTheme="minorHAnsi" w:cs="Arial"/>
          <w:color w:val="000000"/>
          <w:sz w:val="22"/>
          <w:szCs w:val="20"/>
          <w:lang w:val="lt-LT" w:eastAsia="en-GB"/>
        </w:rPr>
        <w:t xml:space="preserve">Siekdamas ir toliau </w:t>
      </w:r>
      <w:r w:rsidR="00830FF3">
        <w:rPr>
          <w:rFonts w:asciiTheme="minorHAnsi" w:eastAsia="Calibri" w:hAnsiTheme="minorHAnsi" w:cs="Arial"/>
          <w:color w:val="000000"/>
          <w:sz w:val="22"/>
          <w:szCs w:val="20"/>
          <w:lang w:val="lt-LT" w:eastAsia="en-GB"/>
        </w:rPr>
        <w:t>išlaikyti geriausio darbdavio statusą bei palankiausias sąlygas savo darbuotojams</w:t>
      </w:r>
      <w:r w:rsidRPr="00C71ABB">
        <w:rPr>
          <w:rFonts w:asciiTheme="minorHAnsi" w:eastAsia="Calibri" w:hAnsiTheme="minorHAnsi" w:cs="Arial"/>
          <w:color w:val="000000"/>
          <w:sz w:val="22"/>
          <w:szCs w:val="20"/>
          <w:lang w:val="lt-LT" w:eastAsia="en-GB"/>
        </w:rPr>
        <w:t xml:space="preserve">, „Lidl“ nuo Naujųjų metų reikšmingai </w:t>
      </w:r>
      <w:r>
        <w:rPr>
          <w:rFonts w:asciiTheme="minorHAnsi" w:eastAsia="Calibri" w:hAnsiTheme="minorHAnsi" w:cs="Arial"/>
          <w:color w:val="000000"/>
          <w:sz w:val="22"/>
          <w:szCs w:val="20"/>
          <w:lang w:val="lt-LT" w:eastAsia="en-GB"/>
        </w:rPr>
        <w:t>pa</w:t>
      </w:r>
      <w:r w:rsidRPr="00C71ABB">
        <w:rPr>
          <w:rFonts w:asciiTheme="minorHAnsi" w:eastAsia="Calibri" w:hAnsiTheme="minorHAnsi" w:cs="Arial"/>
          <w:color w:val="000000"/>
          <w:sz w:val="22"/>
          <w:szCs w:val="20"/>
          <w:lang w:val="lt-LT" w:eastAsia="en-GB"/>
        </w:rPr>
        <w:t>didin</w:t>
      </w:r>
      <w:r>
        <w:rPr>
          <w:rFonts w:asciiTheme="minorHAnsi" w:eastAsia="Calibri" w:hAnsiTheme="minorHAnsi" w:cs="Arial"/>
          <w:color w:val="000000"/>
          <w:sz w:val="22"/>
          <w:szCs w:val="20"/>
          <w:lang w:val="lt-LT" w:eastAsia="en-GB"/>
        </w:rPr>
        <w:t>o</w:t>
      </w:r>
      <w:r w:rsidRPr="00C71ABB">
        <w:rPr>
          <w:rFonts w:asciiTheme="minorHAnsi" w:eastAsia="Calibri" w:hAnsiTheme="minorHAnsi" w:cs="Arial"/>
          <w:color w:val="000000"/>
          <w:sz w:val="22"/>
          <w:szCs w:val="20"/>
          <w:lang w:val="lt-LT" w:eastAsia="en-GB"/>
        </w:rPr>
        <w:t xml:space="preserve"> atlyginimų biudžetą bei pristat</w:t>
      </w:r>
      <w:r>
        <w:rPr>
          <w:rFonts w:asciiTheme="minorHAnsi" w:eastAsia="Calibri" w:hAnsiTheme="minorHAnsi" w:cs="Arial"/>
          <w:color w:val="000000"/>
          <w:sz w:val="22"/>
          <w:szCs w:val="20"/>
          <w:lang w:val="lt-LT" w:eastAsia="en-GB"/>
        </w:rPr>
        <w:t>ė</w:t>
      </w:r>
      <w:r w:rsidRPr="00C71ABB">
        <w:rPr>
          <w:rFonts w:asciiTheme="minorHAnsi" w:eastAsia="Calibri" w:hAnsiTheme="minorHAnsi" w:cs="Arial"/>
          <w:color w:val="000000"/>
          <w:sz w:val="22"/>
          <w:szCs w:val="20"/>
          <w:lang w:val="lt-LT" w:eastAsia="en-GB"/>
        </w:rPr>
        <w:t xml:space="preserve"> kitas naujoves, skirtas darbuotojų motyvacijai ir gerovei užtikrinti. Nuo sausio 1 d. visų pardavėjų ir logistikos centro darbuotojų – ne vadovų – algos </w:t>
      </w:r>
      <w:r>
        <w:rPr>
          <w:rFonts w:asciiTheme="minorHAnsi" w:eastAsia="Calibri" w:hAnsiTheme="minorHAnsi" w:cs="Arial"/>
          <w:color w:val="000000"/>
          <w:sz w:val="22"/>
          <w:szCs w:val="20"/>
          <w:lang w:val="lt-LT" w:eastAsia="en-GB"/>
        </w:rPr>
        <w:t>pakilo</w:t>
      </w:r>
      <w:r w:rsidRPr="00C71ABB">
        <w:rPr>
          <w:rFonts w:asciiTheme="minorHAnsi" w:eastAsia="Calibri" w:hAnsiTheme="minorHAnsi" w:cs="Arial"/>
          <w:color w:val="000000"/>
          <w:sz w:val="22"/>
          <w:szCs w:val="20"/>
          <w:lang w:val="lt-LT" w:eastAsia="en-GB"/>
        </w:rPr>
        <w:t xml:space="preserve"> 7 proc., nepriklausomai nuo darbo stažo. </w:t>
      </w:r>
      <w:r w:rsidR="00E74EA3">
        <w:rPr>
          <w:rFonts w:asciiTheme="minorHAnsi" w:eastAsia="Calibri" w:hAnsiTheme="minorHAnsi" w:cs="Arial"/>
          <w:color w:val="000000"/>
          <w:sz w:val="22"/>
          <w:szCs w:val="20"/>
          <w:lang w:val="lt-LT" w:eastAsia="en-GB"/>
        </w:rPr>
        <w:t>Maža to, visi „Lidl“ darbuotojai turi galimybę kilti karjeros laiptais įmonės viduje arba siekti tarptautinės karjeros užsienyje.</w:t>
      </w:r>
    </w:p>
    <w:p w14:paraId="4E997F3C" w14:textId="7E02FD22" w:rsidR="00CA3120" w:rsidRDefault="00C71ABB" w:rsidP="00771009">
      <w:pPr>
        <w:spacing w:after="120" w:line="276" w:lineRule="auto"/>
        <w:jc w:val="both"/>
        <w:rPr>
          <w:rFonts w:asciiTheme="minorHAnsi" w:eastAsia="Calibri" w:hAnsiTheme="minorHAnsi" w:cs="Arial"/>
          <w:color w:val="000000"/>
          <w:sz w:val="22"/>
          <w:szCs w:val="20"/>
          <w:lang w:val="lt-LT" w:eastAsia="en-GB"/>
        </w:rPr>
      </w:pPr>
      <w:r w:rsidRPr="00C71ABB">
        <w:rPr>
          <w:rFonts w:asciiTheme="minorHAnsi" w:eastAsia="Calibri" w:hAnsiTheme="minorHAnsi" w:cs="Arial"/>
          <w:color w:val="000000"/>
          <w:sz w:val="22"/>
          <w:szCs w:val="20"/>
          <w:lang w:val="lt-LT" w:eastAsia="en-GB"/>
        </w:rPr>
        <w:t xml:space="preserve">„Lidl“ </w:t>
      </w:r>
      <w:r w:rsidR="00E74EA3">
        <w:rPr>
          <w:rFonts w:asciiTheme="minorHAnsi" w:eastAsia="Calibri" w:hAnsiTheme="minorHAnsi" w:cs="Arial"/>
          <w:color w:val="000000"/>
          <w:sz w:val="22"/>
          <w:szCs w:val="20"/>
          <w:lang w:val="lt-LT" w:eastAsia="en-GB"/>
        </w:rPr>
        <w:t xml:space="preserve">savo darbuotojams suteikia ir kitas motyvuojančias privilegijas. Nuo sausio mėnesio „Lidl“ </w:t>
      </w:r>
      <w:r w:rsidRPr="00C71ABB">
        <w:rPr>
          <w:rFonts w:asciiTheme="minorHAnsi" w:eastAsia="Calibri" w:hAnsiTheme="minorHAnsi" w:cs="Arial"/>
          <w:color w:val="000000"/>
          <w:sz w:val="22"/>
          <w:szCs w:val="20"/>
          <w:lang w:val="lt-LT" w:eastAsia="en-GB"/>
        </w:rPr>
        <w:t>visus savo darbuotojus apdrau</w:t>
      </w:r>
      <w:r w:rsidR="001A5F63">
        <w:rPr>
          <w:rFonts w:asciiTheme="minorHAnsi" w:eastAsia="Calibri" w:hAnsiTheme="minorHAnsi" w:cs="Arial"/>
          <w:color w:val="000000"/>
          <w:sz w:val="22"/>
          <w:szCs w:val="20"/>
          <w:lang w:val="lt-LT" w:eastAsia="en-GB"/>
        </w:rPr>
        <w:t>d</w:t>
      </w:r>
      <w:r>
        <w:rPr>
          <w:rFonts w:asciiTheme="minorHAnsi" w:eastAsia="Calibri" w:hAnsiTheme="minorHAnsi" w:cs="Arial"/>
          <w:color w:val="000000"/>
          <w:sz w:val="22"/>
          <w:szCs w:val="20"/>
          <w:lang w:val="lt-LT" w:eastAsia="en-GB"/>
        </w:rPr>
        <w:t>ė</w:t>
      </w:r>
      <w:r w:rsidRPr="00C71ABB">
        <w:rPr>
          <w:rFonts w:asciiTheme="minorHAnsi" w:eastAsia="Calibri" w:hAnsiTheme="minorHAnsi" w:cs="Arial"/>
          <w:color w:val="000000"/>
          <w:sz w:val="22"/>
          <w:szCs w:val="20"/>
          <w:lang w:val="lt-LT" w:eastAsia="en-GB"/>
        </w:rPr>
        <w:t xml:space="preserve"> </w:t>
      </w:r>
      <w:r>
        <w:rPr>
          <w:rFonts w:asciiTheme="minorHAnsi" w:eastAsia="Calibri" w:hAnsiTheme="minorHAnsi" w:cs="Arial"/>
          <w:color w:val="000000"/>
          <w:sz w:val="22"/>
          <w:szCs w:val="20"/>
          <w:lang w:val="lt-LT" w:eastAsia="en-GB"/>
        </w:rPr>
        <w:t xml:space="preserve">papildomu </w:t>
      </w:r>
      <w:r w:rsidRPr="00C71ABB">
        <w:rPr>
          <w:rFonts w:asciiTheme="minorHAnsi" w:eastAsia="Calibri" w:hAnsiTheme="minorHAnsi" w:cs="Arial"/>
          <w:color w:val="000000"/>
          <w:sz w:val="22"/>
          <w:szCs w:val="20"/>
          <w:lang w:val="lt-LT" w:eastAsia="en-GB"/>
        </w:rPr>
        <w:t>sveikatos draudimu</w:t>
      </w:r>
      <w:r>
        <w:rPr>
          <w:rFonts w:asciiTheme="minorHAnsi" w:eastAsia="Calibri" w:hAnsiTheme="minorHAnsi" w:cs="Arial"/>
          <w:color w:val="000000"/>
          <w:sz w:val="22"/>
          <w:szCs w:val="20"/>
          <w:lang w:val="lt-LT" w:eastAsia="en-GB"/>
        </w:rPr>
        <w:t xml:space="preserve">. Šis papildomas, įmonės lėšomis </w:t>
      </w:r>
      <w:r w:rsidR="000F1762">
        <w:rPr>
          <w:rFonts w:asciiTheme="minorHAnsi" w:eastAsia="Calibri" w:hAnsiTheme="minorHAnsi" w:cs="Arial"/>
          <w:color w:val="000000"/>
          <w:sz w:val="22"/>
          <w:szCs w:val="20"/>
          <w:lang w:val="lt-LT" w:eastAsia="en-GB"/>
        </w:rPr>
        <w:t xml:space="preserve">apmokamas </w:t>
      </w:r>
      <w:r>
        <w:rPr>
          <w:rFonts w:asciiTheme="minorHAnsi" w:eastAsia="Calibri" w:hAnsiTheme="minorHAnsi" w:cs="Arial"/>
          <w:color w:val="000000"/>
          <w:sz w:val="22"/>
          <w:szCs w:val="20"/>
          <w:lang w:val="lt-LT" w:eastAsia="en-GB"/>
        </w:rPr>
        <w:t>s</w:t>
      </w:r>
      <w:r w:rsidRPr="00C71ABB">
        <w:rPr>
          <w:rFonts w:asciiTheme="minorHAnsi" w:eastAsia="Calibri" w:hAnsiTheme="minorHAnsi" w:cs="Arial"/>
          <w:color w:val="000000"/>
          <w:sz w:val="22"/>
          <w:szCs w:val="20"/>
          <w:lang w:val="lt-LT" w:eastAsia="en-GB"/>
        </w:rPr>
        <w:t>veikatos draudimas</w:t>
      </w:r>
      <w:r>
        <w:rPr>
          <w:rFonts w:asciiTheme="minorHAnsi" w:eastAsia="Calibri" w:hAnsiTheme="minorHAnsi" w:cs="Arial"/>
          <w:color w:val="000000"/>
          <w:sz w:val="22"/>
          <w:szCs w:val="20"/>
          <w:lang w:val="lt-LT" w:eastAsia="en-GB"/>
        </w:rPr>
        <w:t>,</w:t>
      </w:r>
      <w:r w:rsidRPr="00C71ABB">
        <w:rPr>
          <w:rFonts w:asciiTheme="minorHAnsi" w:eastAsia="Calibri" w:hAnsiTheme="minorHAnsi" w:cs="Arial"/>
          <w:color w:val="000000"/>
          <w:sz w:val="22"/>
          <w:szCs w:val="20"/>
          <w:lang w:val="lt-LT" w:eastAsia="en-GB"/>
        </w:rPr>
        <w:t xml:space="preserve"> suteikia galimybę apdraustiems darbuotojams naudotis privačių sveikatos priežiūros įstaigų paslaugomis: gydytis pasirinktose klinikose, lankytis pas gydytojus specialistus, atlikti įvairius tyrimus, pirkti vaistus, naudotis </w:t>
      </w:r>
      <w:r w:rsidRPr="00C71ABB">
        <w:rPr>
          <w:rFonts w:asciiTheme="minorHAnsi" w:eastAsia="Calibri" w:hAnsiTheme="minorHAnsi" w:cs="Arial"/>
          <w:color w:val="000000"/>
          <w:sz w:val="22"/>
          <w:szCs w:val="20"/>
          <w:lang w:val="lt-LT" w:eastAsia="en-GB"/>
        </w:rPr>
        <w:lastRenderedPageBreak/>
        <w:t>kitomis sveikatos stiprinimo paslaugomis.</w:t>
      </w:r>
      <w:r>
        <w:rPr>
          <w:rFonts w:asciiTheme="minorHAnsi" w:eastAsia="Calibri" w:hAnsiTheme="minorHAnsi" w:cs="Arial"/>
          <w:color w:val="000000"/>
          <w:sz w:val="22"/>
          <w:szCs w:val="20"/>
          <w:lang w:val="lt-LT" w:eastAsia="en-GB"/>
        </w:rPr>
        <w:t xml:space="preserve"> Itin darbuotojų sveikata besirūpina</w:t>
      </w:r>
      <w:r w:rsidR="001A5F63">
        <w:rPr>
          <w:rFonts w:asciiTheme="minorHAnsi" w:eastAsia="Calibri" w:hAnsiTheme="minorHAnsi" w:cs="Arial"/>
          <w:color w:val="000000"/>
          <w:sz w:val="22"/>
          <w:szCs w:val="20"/>
          <w:lang w:val="lt-LT" w:eastAsia="en-GB"/>
        </w:rPr>
        <w:t>n</w:t>
      </w:r>
      <w:r>
        <w:rPr>
          <w:rFonts w:asciiTheme="minorHAnsi" w:eastAsia="Calibri" w:hAnsiTheme="minorHAnsi" w:cs="Arial"/>
          <w:color w:val="000000"/>
          <w:sz w:val="22"/>
          <w:szCs w:val="20"/>
          <w:lang w:val="lt-LT" w:eastAsia="en-GB"/>
        </w:rPr>
        <w:t>tis</w:t>
      </w:r>
      <w:r w:rsidR="003D6A2D">
        <w:rPr>
          <w:rFonts w:asciiTheme="minorHAnsi" w:eastAsia="Calibri" w:hAnsiTheme="minorHAnsi" w:cs="Arial"/>
          <w:color w:val="000000"/>
          <w:sz w:val="22"/>
          <w:szCs w:val="20"/>
          <w:lang w:val="lt-LT" w:eastAsia="en-GB"/>
        </w:rPr>
        <w:t xml:space="preserve"> </w:t>
      </w:r>
      <w:r>
        <w:rPr>
          <w:rFonts w:asciiTheme="minorHAnsi" w:eastAsia="Calibri" w:hAnsiTheme="minorHAnsi" w:cs="Arial"/>
          <w:color w:val="000000"/>
          <w:sz w:val="22"/>
          <w:szCs w:val="20"/>
          <w:lang w:val="lt-LT" w:eastAsia="en-GB"/>
        </w:rPr>
        <w:t>„Lidl“ k</w:t>
      </w:r>
      <w:r w:rsidRPr="00C71ABB">
        <w:rPr>
          <w:rFonts w:asciiTheme="minorHAnsi" w:eastAsia="Calibri" w:hAnsiTheme="minorHAnsi" w:cs="Arial"/>
          <w:color w:val="000000"/>
          <w:sz w:val="22"/>
          <w:szCs w:val="20"/>
          <w:lang w:val="lt-LT" w:eastAsia="en-GB"/>
        </w:rPr>
        <w:t>asmet kviečia darbuotojus nemokamai skiepytis nuo gripo, pasirūpina arbata ir vaisiais</w:t>
      </w:r>
      <w:r>
        <w:rPr>
          <w:rFonts w:asciiTheme="minorHAnsi" w:eastAsia="Calibri" w:hAnsiTheme="minorHAnsi" w:cs="Arial"/>
          <w:color w:val="000000"/>
          <w:sz w:val="22"/>
          <w:szCs w:val="20"/>
          <w:lang w:val="lt-LT" w:eastAsia="en-GB"/>
        </w:rPr>
        <w:t xml:space="preserve"> darbo vietoje</w:t>
      </w:r>
      <w:r w:rsidRPr="00C71ABB">
        <w:rPr>
          <w:rFonts w:asciiTheme="minorHAnsi" w:eastAsia="Calibri" w:hAnsiTheme="minorHAnsi" w:cs="Arial"/>
          <w:color w:val="000000"/>
          <w:sz w:val="22"/>
          <w:szCs w:val="20"/>
          <w:lang w:val="lt-LT" w:eastAsia="en-GB"/>
        </w:rPr>
        <w:t>,  suteikia galimybes sportuoti</w:t>
      </w:r>
      <w:r>
        <w:rPr>
          <w:rFonts w:asciiTheme="minorHAnsi" w:eastAsia="Calibri" w:hAnsiTheme="minorHAnsi" w:cs="Arial"/>
          <w:color w:val="000000"/>
          <w:sz w:val="22"/>
          <w:szCs w:val="20"/>
          <w:lang w:val="lt-LT" w:eastAsia="en-GB"/>
        </w:rPr>
        <w:t>.</w:t>
      </w:r>
    </w:p>
    <w:p w14:paraId="3DE6149B" w14:textId="1C4D3B58" w:rsidR="00EF5732" w:rsidRDefault="00E63196" w:rsidP="00771009">
      <w:pPr>
        <w:spacing w:after="120" w:line="276" w:lineRule="auto"/>
        <w:jc w:val="both"/>
        <w:rPr>
          <w:rFonts w:asciiTheme="minorHAnsi" w:eastAsia="Calibri" w:hAnsiTheme="minorHAnsi" w:cs="Arial"/>
          <w:color w:val="000000"/>
          <w:sz w:val="22"/>
          <w:szCs w:val="20"/>
          <w:lang w:val="lt-LT" w:eastAsia="en-GB"/>
        </w:rPr>
      </w:pPr>
      <w:r w:rsidRPr="00E63196">
        <w:rPr>
          <w:rFonts w:asciiTheme="minorHAnsi" w:eastAsia="Calibri" w:hAnsiTheme="minorHAnsi" w:cs="Arial"/>
          <w:color w:val="000000"/>
          <w:sz w:val="22"/>
          <w:szCs w:val="20"/>
          <w:lang w:val="lt-LT" w:eastAsia="en-GB"/>
        </w:rPr>
        <w:t>Šiuo metu Lietuvoje iš viso veikia 42 prekybos tinklo parduotuvė</w:t>
      </w:r>
      <w:r w:rsidR="00686002">
        <w:rPr>
          <w:rFonts w:asciiTheme="minorHAnsi" w:eastAsia="Calibri" w:hAnsiTheme="minorHAnsi" w:cs="Arial"/>
          <w:color w:val="000000"/>
          <w:sz w:val="22"/>
          <w:szCs w:val="20"/>
          <w:lang w:val="lt-LT" w:eastAsia="en-GB"/>
        </w:rPr>
        <w:t>s</w:t>
      </w:r>
      <w:r w:rsidRPr="00E63196">
        <w:rPr>
          <w:rFonts w:asciiTheme="minorHAnsi" w:eastAsia="Calibri" w:hAnsiTheme="minorHAnsi" w:cs="Arial"/>
          <w:color w:val="000000"/>
          <w:sz w:val="22"/>
          <w:szCs w:val="20"/>
          <w:lang w:val="lt-LT" w:eastAsia="en-GB"/>
        </w:rPr>
        <w:t xml:space="preserve"> Vilniuje, Kaune, Klaipėdoje, Šiauliuose, Alytuje, Marijampolėje, Kėdainiuose, Telšiuose, Kretingoje, Mažeikiuose, Tauragėje, Jonavoje, Panevėžyje, Ukmergėje, Utenoje, Plungėje, Palangoje, Elektrėnuose ir Visagine. Bendrovė aktyviai tęsia plėtrą.</w:t>
      </w:r>
    </w:p>
    <w:p w14:paraId="4B0FF03C" w14:textId="4F6FEBFA" w:rsidR="00AA36E1" w:rsidRDefault="00AA36E1" w:rsidP="00AA36E1">
      <w:pPr>
        <w:spacing w:line="276" w:lineRule="auto"/>
        <w:rPr>
          <w:rFonts w:ascii="Calibri" w:hAnsi="Calibri"/>
          <w:sz w:val="22"/>
          <w:lang w:val="lt-LT"/>
        </w:rPr>
      </w:pPr>
    </w:p>
    <w:p w14:paraId="09E09E16" w14:textId="77777777" w:rsidR="009678C7" w:rsidRPr="00830FF3" w:rsidRDefault="00F878B3" w:rsidP="00CE088A">
      <w:pPr>
        <w:widowControl w:val="0"/>
        <w:autoSpaceDE w:val="0"/>
        <w:autoSpaceDN w:val="0"/>
        <w:adjustRightInd w:val="0"/>
        <w:jc w:val="both"/>
        <w:rPr>
          <w:rFonts w:ascii="Calibri" w:hAnsi="Calibri"/>
          <w:b/>
          <w:sz w:val="22"/>
          <w:szCs w:val="22"/>
          <w:lang w:val="lt-LT"/>
        </w:rPr>
      </w:pPr>
      <w:r w:rsidRPr="00830FF3">
        <w:rPr>
          <w:rFonts w:ascii="Calibri" w:hAnsi="Calibri"/>
          <w:b/>
          <w:sz w:val="22"/>
          <w:szCs w:val="22"/>
          <w:lang w:val="lt-LT"/>
        </w:rPr>
        <w:t>Daugiau informacijos:</w:t>
      </w:r>
    </w:p>
    <w:p w14:paraId="091D63AC" w14:textId="77777777" w:rsidR="00F878B3" w:rsidRPr="00830FF3" w:rsidRDefault="00F878B3" w:rsidP="00CE088A">
      <w:pPr>
        <w:widowControl w:val="0"/>
        <w:autoSpaceDE w:val="0"/>
        <w:autoSpaceDN w:val="0"/>
        <w:adjustRightInd w:val="0"/>
        <w:jc w:val="both"/>
        <w:rPr>
          <w:rFonts w:ascii="Calibri" w:hAnsi="Calibri"/>
          <w:sz w:val="22"/>
          <w:szCs w:val="22"/>
          <w:lang w:val="lt-LT"/>
        </w:rPr>
      </w:pPr>
      <w:r w:rsidRPr="00830FF3">
        <w:rPr>
          <w:rFonts w:ascii="Calibri" w:hAnsi="Calibri"/>
          <w:sz w:val="22"/>
          <w:szCs w:val="22"/>
          <w:lang w:val="lt-LT"/>
        </w:rPr>
        <w:t>Valdas Lopeta</w:t>
      </w:r>
    </w:p>
    <w:p w14:paraId="4785815F" w14:textId="77777777" w:rsidR="00245B5D" w:rsidRPr="00830FF3" w:rsidRDefault="00F878B3" w:rsidP="00CE088A">
      <w:pPr>
        <w:jc w:val="both"/>
        <w:rPr>
          <w:rFonts w:ascii="Calibri" w:hAnsi="Calibri"/>
          <w:sz w:val="22"/>
          <w:szCs w:val="22"/>
          <w:lang w:val="lt-LT"/>
        </w:rPr>
      </w:pPr>
      <w:r w:rsidRPr="00830FF3">
        <w:rPr>
          <w:rFonts w:ascii="Calibri" w:hAnsi="Calibri"/>
          <w:sz w:val="22"/>
          <w:szCs w:val="22"/>
          <w:lang w:val="lt-LT"/>
        </w:rPr>
        <w:t xml:space="preserve">UAB „Lidl Lietuva“ </w:t>
      </w:r>
    </w:p>
    <w:p w14:paraId="67C0E2B7" w14:textId="77777777" w:rsidR="00F878B3" w:rsidRPr="00830FF3" w:rsidRDefault="00F878B3" w:rsidP="00CE088A">
      <w:pPr>
        <w:jc w:val="both"/>
        <w:rPr>
          <w:rFonts w:ascii="Calibri" w:hAnsi="Calibri"/>
          <w:sz w:val="22"/>
          <w:szCs w:val="22"/>
          <w:lang w:val="lt-LT"/>
        </w:rPr>
      </w:pPr>
      <w:r w:rsidRPr="00830FF3">
        <w:rPr>
          <w:rFonts w:ascii="Calibri" w:hAnsi="Calibri"/>
          <w:sz w:val="22"/>
          <w:szCs w:val="22"/>
          <w:lang w:val="lt-LT"/>
        </w:rPr>
        <w:t>Korporatyvinių reikalų ir komunikacijos departamento vadovas</w:t>
      </w:r>
    </w:p>
    <w:p w14:paraId="6DC67213" w14:textId="77777777" w:rsidR="00F878B3" w:rsidRPr="00830FF3" w:rsidRDefault="00F878B3" w:rsidP="00CE088A">
      <w:pPr>
        <w:jc w:val="both"/>
        <w:rPr>
          <w:rFonts w:ascii="Calibri" w:hAnsi="Calibri"/>
          <w:sz w:val="22"/>
          <w:szCs w:val="22"/>
          <w:lang w:val="lt-LT"/>
        </w:rPr>
      </w:pPr>
      <w:r w:rsidRPr="00830FF3">
        <w:rPr>
          <w:rFonts w:ascii="Calibri" w:hAnsi="Calibri"/>
          <w:sz w:val="22"/>
          <w:szCs w:val="22"/>
          <w:lang w:val="lt-LT"/>
        </w:rPr>
        <w:t>Tel. +370 5 267 3205, mob. tel. +370 647 78866</w:t>
      </w:r>
    </w:p>
    <w:p w14:paraId="71133CCF" w14:textId="77777777" w:rsidR="00F878B3" w:rsidRPr="00830FF3" w:rsidRDefault="00B6184F" w:rsidP="00CE088A">
      <w:pPr>
        <w:jc w:val="both"/>
        <w:rPr>
          <w:rFonts w:ascii="Calibri" w:hAnsi="Calibri" w:cs="Calibri"/>
          <w:i/>
          <w:sz w:val="20"/>
          <w:szCs w:val="20"/>
          <w:lang w:val="lt-LT"/>
        </w:rPr>
      </w:pPr>
      <w:hyperlink r:id="rId8" w:history="1">
        <w:r w:rsidR="00F878B3" w:rsidRPr="00830FF3">
          <w:rPr>
            <w:rStyle w:val="Hyperlink"/>
            <w:rFonts w:ascii="Calibri" w:hAnsi="Calibri"/>
            <w:sz w:val="22"/>
            <w:szCs w:val="22"/>
            <w:lang w:val="lt-LT"/>
          </w:rPr>
          <w:t>valdas.lopeta@lidl.lt</w:t>
        </w:r>
      </w:hyperlink>
      <w:r w:rsidR="00F878B3" w:rsidRPr="00830FF3">
        <w:rPr>
          <w:rFonts w:ascii="Calibri" w:hAnsi="Calibri"/>
          <w:sz w:val="22"/>
          <w:szCs w:val="22"/>
          <w:lang w:val="lt-LT"/>
        </w:rPr>
        <w:t xml:space="preserve"> </w:t>
      </w:r>
    </w:p>
    <w:sectPr w:rsidR="00F878B3" w:rsidRPr="00830FF3" w:rsidSect="00754030">
      <w:headerReference w:type="even" r:id="rId9"/>
      <w:headerReference w:type="default" r:id="rId10"/>
      <w:footerReference w:type="default" r:id="rId11"/>
      <w:headerReference w:type="first" r:id="rId12"/>
      <w:footerReference w:type="first" r:id="rId13"/>
      <w:pgSz w:w="11900" w:h="16840"/>
      <w:pgMar w:top="720" w:right="720" w:bottom="1557"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FFACB" w14:textId="77777777" w:rsidR="00B6184F" w:rsidRDefault="00B6184F">
      <w:r>
        <w:separator/>
      </w:r>
    </w:p>
  </w:endnote>
  <w:endnote w:type="continuationSeparator" w:id="0">
    <w:p w14:paraId="42BA0991" w14:textId="77777777" w:rsidR="00B6184F" w:rsidRDefault="00B61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ews Gothic Bd BT Reg">
    <w:panose1 w:val="00000000000000000000"/>
    <w:charset w:val="59"/>
    <w:family w:val="auto"/>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4C5E" w14:textId="77777777" w:rsidR="00486B56" w:rsidRPr="008F68E6" w:rsidRDefault="00486B56" w:rsidP="00924E66">
    <w:pPr>
      <w:pStyle w:val="Footer"/>
      <w:ind w:right="360"/>
    </w:pPr>
    <w:r>
      <w:rPr>
        <w:noProof/>
        <w:lang w:val="en-US" w:eastAsia="en-US"/>
      </w:rPr>
      <mc:AlternateContent>
        <mc:Choice Requires="wps">
          <w:drawing>
            <wp:anchor distT="0" distB="0" distL="114300" distR="114300" simplePos="0" relativeHeight="251662848" behindDoc="0" locked="0" layoutInCell="1" allowOverlap="1" wp14:anchorId="7EBC106C" wp14:editId="0FCF07D5">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512CC95" w14:textId="77777777" w:rsidR="00486B56" w:rsidRPr="00D8365A" w:rsidRDefault="00486B56"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C106C"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H8PQIAAEUEAAAOAAAAZHJzL2Uyb0RvYy54bWysU9uO0zAQfUfiHyy/Z5MUb7apmq56RUjL&#10;RdrlA1zHaSISj7HdTRbEvzN22lLgDfFieW5nLmdmfj90LXmWxjagCpreJJRIJaBs1KGgn5920ZQS&#10;67gqeQtKFvRFWnq/eP1q3uuZnEANbSkNQRBlZ70uaO2cnsWxFbXsuL0BLRUaKzAddyiaQ1wa3iN6&#10;18aTJMniHkypDQhpLWo3o5EuAn5VSeE+VpWVjrQFxdpceE149/6NF3M+Oxiu60acyuD/UEXHG4VJ&#10;L1Ab7jg5muYvqK4RBixU7kZAF0NVNUKGHrCbNPmjm8eaaxl6weFYfRmT/X+w4sPzJ0OasqCMEsU7&#10;pOhJDo6sYCCpn06v7QydHjW6uQHVyHLo1OoHEF8sUbCuuTrIpTHQ15KXWF2IjK9CRxzrQfb9eygx&#10;DT86CEBDZTo/OhwGQXRk6eXCjC9FoJJN0owlaBJou82zHP9YXMxn52htrHsroSP+U1CDzAd0/vxg&#10;3eh6dvHJFOyatg3st+o3BWKOGsyNod7mqwhkfs+TfDvdTlnEJtk2YklZRsvdmkXZLr273bzZrNeb&#10;9Me4VFdB6YQlq0ke7bLpXcQqdhvld8k0StJ8lWcJy9lmF4Iw9TlpGJ6f1zg5N+yHExl7KF9wjAbG&#10;Xcbbw08N5hslPe5xQe3XIzeSkvadQirylDG/+NeCuRb21wJXAqEK6igZv2s3HstRm+ZQY6aRfAVL&#10;pK9qwmQ9z2NVyIgXcFcDN6e78sdwLQevX9e/+AkAAP//AwBQSwMEFAAGAAgAAAAhAF0Lqw3cAAAA&#10;CgEAAA8AAABkcnMvZG93bnJldi54bWxMj8tOwzAQRfdI/IM1SOxap5HaRiFOhYr4AAoSWyeexhH2&#10;OIqdB/16hhWs5nV159zqtHonZhxjH0jBbpuBQGqD6alT8PH+uilAxKTJaBcIFXxjhFN9f1fp0oSF&#10;3nC+pE6wCcVSK7ApDaWUsbXoddyGAYlv1zB6nXgcO2lGvbC5dzLPsoP0uif+YPWAZ4vt12XyCtrb&#10;9FKc+2ZebsfPY7Nat7+SU+rxYX1+ApFwTX9i+MVndKiZqQkTmSicgs0u5yyJm8M+B8EKrrxpFORF&#10;AbKu5P8I9Q8AAAD//wMAUEsBAi0AFAAGAAgAAAAhALaDOJL+AAAA4QEAABMAAAAAAAAAAAAAAAAA&#10;AAAAAFtDb250ZW50X1R5cGVzXS54bWxQSwECLQAUAAYACAAAACEAOP0h/9YAAACUAQAACwAAAAAA&#10;AAAAAAAAAAAvAQAAX3JlbHMvLnJlbHNQSwECLQAUAAYACAAAACEARlKh/D0CAABFBAAADgAAAAAA&#10;AAAAAAAAAAAuAgAAZHJzL2Uyb0RvYy54bWxQSwECLQAUAAYACAAAACEAXQurDdwAAAAKAQAADwAA&#10;AAAAAAAAAAAAAACXBAAAZHJzL2Rvd25yZXYueG1sUEsFBgAAAAAEAAQA8wAAAKAFAAAAAA==&#10;" filled="f" stroked="f">
              <v:textbox inset=",7.2pt,,7.2pt">
                <w:txbxContent>
                  <w:p w14:paraId="4512CC95" w14:textId="77777777" w:rsidR="00486B56" w:rsidRPr="00D8365A" w:rsidRDefault="00486B56"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B84A4" w14:textId="77777777" w:rsidR="00486B56" w:rsidRDefault="00486B56" w:rsidP="00793517">
    <w:pPr>
      <w:pStyle w:val="Footer"/>
      <w:tabs>
        <w:tab w:val="clear" w:pos="4536"/>
        <w:tab w:val="clear" w:pos="9072"/>
        <w:tab w:val="left" w:pos="8535"/>
      </w:tabs>
    </w:pPr>
    <w:r>
      <w:rPr>
        <w:noProof/>
        <w:lang w:val="en-US" w:eastAsia="en-US"/>
      </w:rPr>
      <mc:AlternateContent>
        <mc:Choice Requires="wps">
          <w:drawing>
            <wp:anchor distT="0" distB="0" distL="114300" distR="114300" simplePos="0" relativeHeight="251658752" behindDoc="0" locked="0" layoutInCell="1" allowOverlap="1" wp14:anchorId="05C13964" wp14:editId="60C372AA">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0AF1924" w14:textId="77777777" w:rsidR="00486B56" w:rsidRPr="00D8365A" w:rsidRDefault="00486B56">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13964"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HZqQAIAAEwEAAAOAAAAZHJzL2Uyb0RvYy54bWysVNuO0zAQfUfiHyy/p0mKm22qTVe9IqTl&#10;Iu3yAa7jNBGJx9juJgvi3xk73VLgDfFieW5nLmfs27uha8mTNLYBVdB0klAilYCyUceCfn7cR3NK&#10;rOOq5C0oWdBnaend8vWr214v5BRqaEtpCIIou+h1QWvn9CKOrahlx+0EtFRorMB03KFojnFpeI/o&#10;XRtPkySLezClNiCktajdjka6DPhVJYX7WFVWOtIWFGtz4TThPPgzXt7yxdFwXTfiXAb/hyo63ihM&#10;eoHacsfJyTR/QXWNMGChchMBXQxV1QgZesBu0uSPbh5qrmXoBYdj9WVM9v/Big9PnwxpSuSOEsU7&#10;pOhRDo6sYSCpn06v7QKdHjS6uQHV3tN3avU9iC+WKNjUXB3lyhjoa8lLrC5ExlehI471IIf+PZSY&#10;hp8cBKChMp0HxGEQREeWni/M+FIEKtk0zViCJoG2WZ7leMfiYr54idbGurcSOuIvBTXIfEDnT/fW&#10;ja4vLj6Zgn3TtoH9Vv2mQMxRg7kx1Nt8FYHM73mS7+a7OYvYNNtFLCnLaLXfsCjbpzez7ZvtZrNN&#10;f4xLdRWUTlmynubRPpvfRKxisyi/SeZRkubrPEtYzrb7EISpX5KG4fl5jZNzw2E4s3Tm5ADlM07T&#10;wLjS+ATxUoP5RkmP61xQ+/XEjaSkfaeQkTxlzO//tWCuhcO1wJVAqII6Ssbrxo1v5qRNc6wx07gD&#10;ClbIYtWEAXu6x6qQGC/gygaKzs/Lv4lrOXj9+gSWPwEAAP//AwBQSwMEFAAGAAgAAAAhACxFae7d&#10;AAAACgEAAA8AAABkcnMvZG93bnJldi54bWxMj81uwjAQhO+VeAdrkXoDBxAEpXFQRdUHKK3E1YmX&#10;JKq9jmLnpzx9l1N72lntaPab/DQ7K0bsQ+tJwWadgECqvGmpVvD1+b46gghRk9HWEyr4wQCnYvGU&#10;68z4iT5wvMRacAiFTCtoYuwyKUPVoNNh7Tskvt1873Tkta+l6fXE4c7KbZIcpNMt8YdGd3husPq+&#10;DE5BdR/ejue2HKd7ek3LubH7G1mlnpfz6wuIiHP8M8MDn9GhYKbSD2SCsApWm92OrSzSh2DHYZ+k&#10;IEoFW56yyOX/CsUvAAAA//8DAFBLAQItABQABgAIAAAAIQC2gziS/gAAAOEBAAATAAAAAAAAAAAA&#10;AAAAAAAAAABbQ29udGVudF9UeXBlc10ueG1sUEsBAi0AFAAGAAgAAAAhADj9If/WAAAAlAEAAAsA&#10;AAAAAAAAAAAAAAAALwEAAF9yZWxzLy5yZWxzUEsBAi0AFAAGAAgAAAAhADjwdmpAAgAATAQAAA4A&#10;AAAAAAAAAAAAAAAALgIAAGRycy9lMm9Eb2MueG1sUEsBAi0AFAAGAAgAAAAhACxFae7dAAAACgEA&#10;AA8AAAAAAAAAAAAAAAAAmgQAAGRycy9kb3ducmV2LnhtbFBLBQYAAAAABAAEAPMAAACkBQAAAAA=&#10;" filled="f" stroked="f">
              <v:textbox inset=",7.2pt,,7.2pt">
                <w:txbxContent>
                  <w:p w14:paraId="00AF1924" w14:textId="77777777" w:rsidR="00486B56" w:rsidRPr="00D8365A" w:rsidRDefault="00486B56">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E8240" w14:textId="77777777" w:rsidR="00B6184F" w:rsidRDefault="00B6184F">
      <w:r>
        <w:separator/>
      </w:r>
    </w:p>
  </w:footnote>
  <w:footnote w:type="continuationSeparator" w:id="0">
    <w:p w14:paraId="4C9F41CE" w14:textId="77777777" w:rsidR="00B6184F" w:rsidRDefault="00B61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B058A" w14:textId="77777777" w:rsidR="00486B56" w:rsidRPr="00057FCB" w:rsidRDefault="00486B56">
    <w:pPr>
      <w:rPr>
        <w:rFonts w:ascii="News Gothic Bd BT Reg" w:hAnsi="News Gothic Bd BT Reg"/>
        <w:lang w:val="ru-RU"/>
      </w:rPr>
    </w:pPr>
    <w:r w:rsidRPr="00057FCB">
      <w:rPr>
        <w:rFonts w:ascii="News Gothic Bd BT Reg" w:hAnsi="News Gothic Bd BT Reg"/>
        <w:lang w:val="ru-RU"/>
      </w:rPr>
      <w:t>www.</w:t>
    </w:r>
  </w:p>
  <w:p w14:paraId="0DF03FE0" w14:textId="77777777" w:rsidR="00486B56" w:rsidRDefault="00486B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AC02" w14:textId="77777777" w:rsidR="00486B56" w:rsidRDefault="00486B56">
    <w:pPr>
      <w:pStyle w:val="Header"/>
    </w:pPr>
    <w:r>
      <w:rPr>
        <w:noProof/>
        <w:szCs w:val="20"/>
        <w:vertAlign w:val="subscript"/>
        <w:lang w:val="en-US" w:eastAsia="en-US"/>
      </w:rPr>
      <w:drawing>
        <wp:anchor distT="0" distB="0" distL="114300" distR="114300" simplePos="0" relativeHeight="251660800" behindDoc="1" locked="0" layoutInCell="1" allowOverlap="1" wp14:anchorId="29D9B3F6" wp14:editId="1FD9B9DD">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B94E4" w14:textId="77777777" w:rsidR="00486B56" w:rsidRPr="00057FCB" w:rsidRDefault="00486B56" w:rsidP="00924E66">
    <w:pPr>
      <w:pStyle w:val="Header"/>
      <w:tabs>
        <w:tab w:val="clear" w:pos="4536"/>
        <w:tab w:val="clear" w:pos="9072"/>
      </w:tabs>
      <w:rPr>
        <w:vertAlign w:val="subscript"/>
      </w:rPr>
    </w:pPr>
    <w:r>
      <w:rPr>
        <w:noProof/>
        <w:szCs w:val="20"/>
        <w:vertAlign w:val="subscript"/>
        <w:lang w:val="en-US" w:eastAsia="en-US"/>
      </w:rPr>
      <w:drawing>
        <wp:anchor distT="0" distB="0" distL="114300" distR="114300" simplePos="0" relativeHeight="251657728" behindDoc="1" locked="0" layoutInCell="1" allowOverlap="1" wp14:anchorId="146C2EF4" wp14:editId="1551FF70">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Pr="00057FCB">
      <w:rPr>
        <w:vertAlign w:val="subscript"/>
      </w:rPr>
      <w:tab/>
    </w:r>
    <w:r w:rsidRPr="00057FCB">
      <w:rPr>
        <w:vertAlign w:val="subscript"/>
      </w:rPr>
      <w:tab/>
    </w:r>
    <w:r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6"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590D"/>
    <w:rsid w:val="00007E3B"/>
    <w:rsid w:val="00010246"/>
    <w:rsid w:val="00022205"/>
    <w:rsid w:val="000244F4"/>
    <w:rsid w:val="00024B95"/>
    <w:rsid w:val="00030F70"/>
    <w:rsid w:val="00031F0A"/>
    <w:rsid w:val="000368C1"/>
    <w:rsid w:val="00036F4B"/>
    <w:rsid w:val="00041D7C"/>
    <w:rsid w:val="000423C8"/>
    <w:rsid w:val="00043A35"/>
    <w:rsid w:val="00044C67"/>
    <w:rsid w:val="00050643"/>
    <w:rsid w:val="00051C1A"/>
    <w:rsid w:val="000536DD"/>
    <w:rsid w:val="000701FB"/>
    <w:rsid w:val="00073DBC"/>
    <w:rsid w:val="00073E54"/>
    <w:rsid w:val="00085291"/>
    <w:rsid w:val="000854A5"/>
    <w:rsid w:val="000903AE"/>
    <w:rsid w:val="000961F1"/>
    <w:rsid w:val="00096C1F"/>
    <w:rsid w:val="000A0440"/>
    <w:rsid w:val="000A077B"/>
    <w:rsid w:val="000A09B0"/>
    <w:rsid w:val="000B0A31"/>
    <w:rsid w:val="000B15DE"/>
    <w:rsid w:val="000B1D8A"/>
    <w:rsid w:val="000B22C7"/>
    <w:rsid w:val="000B2B7F"/>
    <w:rsid w:val="000B7875"/>
    <w:rsid w:val="000C2521"/>
    <w:rsid w:val="000C68C8"/>
    <w:rsid w:val="000D0DFE"/>
    <w:rsid w:val="000D2DA6"/>
    <w:rsid w:val="000D4D08"/>
    <w:rsid w:val="000D7B12"/>
    <w:rsid w:val="000E2F83"/>
    <w:rsid w:val="000E3A0B"/>
    <w:rsid w:val="000E6584"/>
    <w:rsid w:val="000E682E"/>
    <w:rsid w:val="000F0691"/>
    <w:rsid w:val="000F1762"/>
    <w:rsid w:val="000F1A50"/>
    <w:rsid w:val="000F4AA7"/>
    <w:rsid w:val="000F6BAB"/>
    <w:rsid w:val="00104AED"/>
    <w:rsid w:val="0010652B"/>
    <w:rsid w:val="00107D0A"/>
    <w:rsid w:val="00122910"/>
    <w:rsid w:val="00123B0E"/>
    <w:rsid w:val="001272E2"/>
    <w:rsid w:val="001273FF"/>
    <w:rsid w:val="00132E55"/>
    <w:rsid w:val="00136427"/>
    <w:rsid w:val="001409A0"/>
    <w:rsid w:val="00147117"/>
    <w:rsid w:val="00151262"/>
    <w:rsid w:val="0015165A"/>
    <w:rsid w:val="00155FEA"/>
    <w:rsid w:val="00163B48"/>
    <w:rsid w:val="001711B1"/>
    <w:rsid w:val="00177998"/>
    <w:rsid w:val="00181460"/>
    <w:rsid w:val="00182902"/>
    <w:rsid w:val="00184C19"/>
    <w:rsid w:val="00187895"/>
    <w:rsid w:val="00191F0F"/>
    <w:rsid w:val="001A0C24"/>
    <w:rsid w:val="001A1713"/>
    <w:rsid w:val="001A1915"/>
    <w:rsid w:val="001A5B12"/>
    <w:rsid w:val="001A5F63"/>
    <w:rsid w:val="001A7B6F"/>
    <w:rsid w:val="001B5FA6"/>
    <w:rsid w:val="001B6316"/>
    <w:rsid w:val="001C0049"/>
    <w:rsid w:val="001C4A99"/>
    <w:rsid w:val="001C5BCD"/>
    <w:rsid w:val="001D1260"/>
    <w:rsid w:val="001D12F4"/>
    <w:rsid w:val="001D3E0B"/>
    <w:rsid w:val="001D7706"/>
    <w:rsid w:val="001E2B0B"/>
    <w:rsid w:val="001E6FF5"/>
    <w:rsid w:val="001E7F34"/>
    <w:rsid w:val="001F43C7"/>
    <w:rsid w:val="001F7D58"/>
    <w:rsid w:val="002047CD"/>
    <w:rsid w:val="002050D8"/>
    <w:rsid w:val="00212485"/>
    <w:rsid w:val="0021549D"/>
    <w:rsid w:val="00220CE9"/>
    <w:rsid w:val="00224A0E"/>
    <w:rsid w:val="0024375F"/>
    <w:rsid w:val="00245B5D"/>
    <w:rsid w:val="00245D42"/>
    <w:rsid w:val="0024702B"/>
    <w:rsid w:val="002478DB"/>
    <w:rsid w:val="002579F7"/>
    <w:rsid w:val="00270101"/>
    <w:rsid w:val="002757E4"/>
    <w:rsid w:val="002807F3"/>
    <w:rsid w:val="0028140F"/>
    <w:rsid w:val="00285988"/>
    <w:rsid w:val="002950E4"/>
    <w:rsid w:val="00296A26"/>
    <w:rsid w:val="00296A44"/>
    <w:rsid w:val="002A1E0E"/>
    <w:rsid w:val="002A4569"/>
    <w:rsid w:val="002A5542"/>
    <w:rsid w:val="002B22C8"/>
    <w:rsid w:val="002C2E67"/>
    <w:rsid w:val="002C4B3F"/>
    <w:rsid w:val="002E2DC4"/>
    <w:rsid w:val="002F0363"/>
    <w:rsid w:val="002F1BF6"/>
    <w:rsid w:val="002F1EF5"/>
    <w:rsid w:val="002F2357"/>
    <w:rsid w:val="002F2DD1"/>
    <w:rsid w:val="00301835"/>
    <w:rsid w:val="00303297"/>
    <w:rsid w:val="00305ED4"/>
    <w:rsid w:val="003066C7"/>
    <w:rsid w:val="00307D36"/>
    <w:rsid w:val="00312267"/>
    <w:rsid w:val="00312B91"/>
    <w:rsid w:val="0031519B"/>
    <w:rsid w:val="00317C8E"/>
    <w:rsid w:val="00322195"/>
    <w:rsid w:val="003257C0"/>
    <w:rsid w:val="00325FDC"/>
    <w:rsid w:val="00333175"/>
    <w:rsid w:val="00341980"/>
    <w:rsid w:val="00345BA2"/>
    <w:rsid w:val="003601EB"/>
    <w:rsid w:val="003655CB"/>
    <w:rsid w:val="00371DF9"/>
    <w:rsid w:val="00372D07"/>
    <w:rsid w:val="00375B7B"/>
    <w:rsid w:val="00376112"/>
    <w:rsid w:val="00390319"/>
    <w:rsid w:val="0039203E"/>
    <w:rsid w:val="00392E9B"/>
    <w:rsid w:val="003A30F6"/>
    <w:rsid w:val="003A43AF"/>
    <w:rsid w:val="003A69C7"/>
    <w:rsid w:val="003B1DF9"/>
    <w:rsid w:val="003B30D5"/>
    <w:rsid w:val="003B3F46"/>
    <w:rsid w:val="003D0CD1"/>
    <w:rsid w:val="003D0DF3"/>
    <w:rsid w:val="003D4B09"/>
    <w:rsid w:val="003D6A2D"/>
    <w:rsid w:val="003D7429"/>
    <w:rsid w:val="003E0D0E"/>
    <w:rsid w:val="003F7B49"/>
    <w:rsid w:val="00405680"/>
    <w:rsid w:val="00406AF6"/>
    <w:rsid w:val="00410473"/>
    <w:rsid w:val="004116E4"/>
    <w:rsid w:val="004174D3"/>
    <w:rsid w:val="004206D8"/>
    <w:rsid w:val="004207F7"/>
    <w:rsid w:val="00434859"/>
    <w:rsid w:val="00434987"/>
    <w:rsid w:val="00436893"/>
    <w:rsid w:val="004437E6"/>
    <w:rsid w:val="00461FF5"/>
    <w:rsid w:val="00463CA1"/>
    <w:rsid w:val="00465023"/>
    <w:rsid w:val="00475A80"/>
    <w:rsid w:val="00476EE7"/>
    <w:rsid w:val="00480EDC"/>
    <w:rsid w:val="00481CD9"/>
    <w:rsid w:val="0048423C"/>
    <w:rsid w:val="00486B56"/>
    <w:rsid w:val="00490AAC"/>
    <w:rsid w:val="004A1069"/>
    <w:rsid w:val="004B2502"/>
    <w:rsid w:val="004B4080"/>
    <w:rsid w:val="004B631A"/>
    <w:rsid w:val="004C23EE"/>
    <w:rsid w:val="004C2756"/>
    <w:rsid w:val="004D070E"/>
    <w:rsid w:val="004D3A1F"/>
    <w:rsid w:val="004D5BFF"/>
    <w:rsid w:val="004E1621"/>
    <w:rsid w:val="004F03E4"/>
    <w:rsid w:val="004F5047"/>
    <w:rsid w:val="004F53E1"/>
    <w:rsid w:val="0050201A"/>
    <w:rsid w:val="00504572"/>
    <w:rsid w:val="005070FC"/>
    <w:rsid w:val="005137E6"/>
    <w:rsid w:val="00513D0F"/>
    <w:rsid w:val="00522B82"/>
    <w:rsid w:val="005314EF"/>
    <w:rsid w:val="0053375F"/>
    <w:rsid w:val="00541101"/>
    <w:rsid w:val="0054133F"/>
    <w:rsid w:val="00556B53"/>
    <w:rsid w:val="005636D1"/>
    <w:rsid w:val="00566588"/>
    <w:rsid w:val="00567942"/>
    <w:rsid w:val="0057774B"/>
    <w:rsid w:val="00592633"/>
    <w:rsid w:val="0059418E"/>
    <w:rsid w:val="005A5738"/>
    <w:rsid w:val="005A5FF7"/>
    <w:rsid w:val="005A6D97"/>
    <w:rsid w:val="005B032B"/>
    <w:rsid w:val="005B6A9C"/>
    <w:rsid w:val="005B716F"/>
    <w:rsid w:val="005C21FA"/>
    <w:rsid w:val="005D2AD8"/>
    <w:rsid w:val="005D55BC"/>
    <w:rsid w:val="005E5B00"/>
    <w:rsid w:val="005F5862"/>
    <w:rsid w:val="00601526"/>
    <w:rsid w:val="00603823"/>
    <w:rsid w:val="00603E1D"/>
    <w:rsid w:val="00612CF7"/>
    <w:rsid w:val="006134A1"/>
    <w:rsid w:val="00622687"/>
    <w:rsid w:val="0063005F"/>
    <w:rsid w:val="00635416"/>
    <w:rsid w:val="006443A2"/>
    <w:rsid w:val="006617A2"/>
    <w:rsid w:val="0066716C"/>
    <w:rsid w:val="00673145"/>
    <w:rsid w:val="00677862"/>
    <w:rsid w:val="006802E1"/>
    <w:rsid w:val="006858B8"/>
    <w:rsid w:val="00686002"/>
    <w:rsid w:val="006909F0"/>
    <w:rsid w:val="00692D38"/>
    <w:rsid w:val="00696C0F"/>
    <w:rsid w:val="006A0D35"/>
    <w:rsid w:val="006A1B81"/>
    <w:rsid w:val="006A4772"/>
    <w:rsid w:val="006B0F10"/>
    <w:rsid w:val="006B1E87"/>
    <w:rsid w:val="006C07D9"/>
    <w:rsid w:val="006C25BA"/>
    <w:rsid w:val="006C37B7"/>
    <w:rsid w:val="006C7580"/>
    <w:rsid w:val="006E117D"/>
    <w:rsid w:val="006E1AD8"/>
    <w:rsid w:val="006E35B1"/>
    <w:rsid w:val="006E5256"/>
    <w:rsid w:val="006F6F56"/>
    <w:rsid w:val="006F7A60"/>
    <w:rsid w:val="00704F63"/>
    <w:rsid w:val="00706430"/>
    <w:rsid w:val="00712B70"/>
    <w:rsid w:val="00713B6D"/>
    <w:rsid w:val="00714C10"/>
    <w:rsid w:val="007167A2"/>
    <w:rsid w:val="00723571"/>
    <w:rsid w:val="00726582"/>
    <w:rsid w:val="007331F7"/>
    <w:rsid w:val="00733B71"/>
    <w:rsid w:val="00737D85"/>
    <w:rsid w:val="00745F91"/>
    <w:rsid w:val="00746912"/>
    <w:rsid w:val="00751767"/>
    <w:rsid w:val="00751CE2"/>
    <w:rsid w:val="00753991"/>
    <w:rsid w:val="00754030"/>
    <w:rsid w:val="007601C4"/>
    <w:rsid w:val="00765918"/>
    <w:rsid w:val="00765EA4"/>
    <w:rsid w:val="00766FE3"/>
    <w:rsid w:val="00771009"/>
    <w:rsid w:val="00771182"/>
    <w:rsid w:val="007713EC"/>
    <w:rsid w:val="007718FF"/>
    <w:rsid w:val="00775F28"/>
    <w:rsid w:val="00780FE5"/>
    <w:rsid w:val="00781E49"/>
    <w:rsid w:val="00785706"/>
    <w:rsid w:val="00786916"/>
    <w:rsid w:val="007913B4"/>
    <w:rsid w:val="00793517"/>
    <w:rsid w:val="00797E4F"/>
    <w:rsid w:val="007A29EF"/>
    <w:rsid w:val="007A39ED"/>
    <w:rsid w:val="007A4062"/>
    <w:rsid w:val="007B5B58"/>
    <w:rsid w:val="007B6BE4"/>
    <w:rsid w:val="007C2C75"/>
    <w:rsid w:val="007C7D54"/>
    <w:rsid w:val="007D173E"/>
    <w:rsid w:val="007D3EDE"/>
    <w:rsid w:val="007D4E77"/>
    <w:rsid w:val="007D7F69"/>
    <w:rsid w:val="007E01D5"/>
    <w:rsid w:val="007F2EEE"/>
    <w:rsid w:val="007F7967"/>
    <w:rsid w:val="0080093C"/>
    <w:rsid w:val="00811486"/>
    <w:rsid w:val="008120E6"/>
    <w:rsid w:val="0081570D"/>
    <w:rsid w:val="00820BC0"/>
    <w:rsid w:val="0082729A"/>
    <w:rsid w:val="00830A3C"/>
    <w:rsid w:val="00830FF3"/>
    <w:rsid w:val="008312F0"/>
    <w:rsid w:val="008435EE"/>
    <w:rsid w:val="00845CFE"/>
    <w:rsid w:val="00845EE4"/>
    <w:rsid w:val="00846FA3"/>
    <w:rsid w:val="0085150F"/>
    <w:rsid w:val="00855511"/>
    <w:rsid w:val="008560B0"/>
    <w:rsid w:val="00865E5C"/>
    <w:rsid w:val="00870371"/>
    <w:rsid w:val="008828ED"/>
    <w:rsid w:val="00890FAB"/>
    <w:rsid w:val="008916A1"/>
    <w:rsid w:val="008918AE"/>
    <w:rsid w:val="008925E0"/>
    <w:rsid w:val="008928E7"/>
    <w:rsid w:val="008A0BD3"/>
    <w:rsid w:val="008A52F6"/>
    <w:rsid w:val="008B02F1"/>
    <w:rsid w:val="008B2198"/>
    <w:rsid w:val="008B4331"/>
    <w:rsid w:val="008B7297"/>
    <w:rsid w:val="008B78FB"/>
    <w:rsid w:val="008C22E1"/>
    <w:rsid w:val="008C2B5D"/>
    <w:rsid w:val="008C2EB5"/>
    <w:rsid w:val="008C5C5D"/>
    <w:rsid w:val="008D1C20"/>
    <w:rsid w:val="008E05C0"/>
    <w:rsid w:val="008F107B"/>
    <w:rsid w:val="008F1454"/>
    <w:rsid w:val="008F450D"/>
    <w:rsid w:val="00904A29"/>
    <w:rsid w:val="00905093"/>
    <w:rsid w:val="009067A3"/>
    <w:rsid w:val="009068A7"/>
    <w:rsid w:val="0090709E"/>
    <w:rsid w:val="00913FAE"/>
    <w:rsid w:val="00917442"/>
    <w:rsid w:val="009225D5"/>
    <w:rsid w:val="00924E66"/>
    <w:rsid w:val="00931F4C"/>
    <w:rsid w:val="009353B9"/>
    <w:rsid w:val="009360E3"/>
    <w:rsid w:val="00941E30"/>
    <w:rsid w:val="00945F2C"/>
    <w:rsid w:val="00955E5D"/>
    <w:rsid w:val="00956872"/>
    <w:rsid w:val="00956F2B"/>
    <w:rsid w:val="00961ABE"/>
    <w:rsid w:val="0096456A"/>
    <w:rsid w:val="009660E3"/>
    <w:rsid w:val="009678C7"/>
    <w:rsid w:val="00973305"/>
    <w:rsid w:val="00973F3A"/>
    <w:rsid w:val="009745A9"/>
    <w:rsid w:val="0097583D"/>
    <w:rsid w:val="00982738"/>
    <w:rsid w:val="00983820"/>
    <w:rsid w:val="00986764"/>
    <w:rsid w:val="00990B11"/>
    <w:rsid w:val="00990D7E"/>
    <w:rsid w:val="00993896"/>
    <w:rsid w:val="00996C6E"/>
    <w:rsid w:val="00997950"/>
    <w:rsid w:val="009B3851"/>
    <w:rsid w:val="009B7685"/>
    <w:rsid w:val="009B77E2"/>
    <w:rsid w:val="009C503F"/>
    <w:rsid w:val="009C5AB8"/>
    <w:rsid w:val="009D1EC6"/>
    <w:rsid w:val="009D2DE5"/>
    <w:rsid w:val="009D5C25"/>
    <w:rsid w:val="009E0268"/>
    <w:rsid w:val="009E1ED7"/>
    <w:rsid w:val="009E61FF"/>
    <w:rsid w:val="009E7F79"/>
    <w:rsid w:val="009F0FB7"/>
    <w:rsid w:val="009F2520"/>
    <w:rsid w:val="009F2BA8"/>
    <w:rsid w:val="00A018A0"/>
    <w:rsid w:val="00A029AD"/>
    <w:rsid w:val="00A044B8"/>
    <w:rsid w:val="00A34C22"/>
    <w:rsid w:val="00A528AC"/>
    <w:rsid w:val="00A53125"/>
    <w:rsid w:val="00A55ABF"/>
    <w:rsid w:val="00A56BA5"/>
    <w:rsid w:val="00A60085"/>
    <w:rsid w:val="00A6403C"/>
    <w:rsid w:val="00A66709"/>
    <w:rsid w:val="00A66DD8"/>
    <w:rsid w:val="00A66FB3"/>
    <w:rsid w:val="00A804D0"/>
    <w:rsid w:val="00A80AA7"/>
    <w:rsid w:val="00A8413D"/>
    <w:rsid w:val="00A94EF5"/>
    <w:rsid w:val="00AA36E1"/>
    <w:rsid w:val="00AA5747"/>
    <w:rsid w:val="00AB3384"/>
    <w:rsid w:val="00AB4D83"/>
    <w:rsid w:val="00AB5D5F"/>
    <w:rsid w:val="00AC5B1F"/>
    <w:rsid w:val="00AD5DE7"/>
    <w:rsid w:val="00AD750F"/>
    <w:rsid w:val="00AE0815"/>
    <w:rsid w:val="00AE4D98"/>
    <w:rsid w:val="00AE4F81"/>
    <w:rsid w:val="00AE6001"/>
    <w:rsid w:val="00AE6807"/>
    <w:rsid w:val="00AE6E21"/>
    <w:rsid w:val="00AF34CE"/>
    <w:rsid w:val="00B11521"/>
    <w:rsid w:val="00B115ED"/>
    <w:rsid w:val="00B11CFD"/>
    <w:rsid w:val="00B15707"/>
    <w:rsid w:val="00B22372"/>
    <w:rsid w:val="00B24125"/>
    <w:rsid w:val="00B272A2"/>
    <w:rsid w:val="00B31883"/>
    <w:rsid w:val="00B32F23"/>
    <w:rsid w:val="00B36366"/>
    <w:rsid w:val="00B3717D"/>
    <w:rsid w:val="00B40D88"/>
    <w:rsid w:val="00B414A0"/>
    <w:rsid w:val="00B41F6F"/>
    <w:rsid w:val="00B42594"/>
    <w:rsid w:val="00B44AEE"/>
    <w:rsid w:val="00B52912"/>
    <w:rsid w:val="00B54DAB"/>
    <w:rsid w:val="00B616F4"/>
    <w:rsid w:val="00B6184F"/>
    <w:rsid w:val="00B62802"/>
    <w:rsid w:val="00B763F5"/>
    <w:rsid w:val="00B7766A"/>
    <w:rsid w:val="00B8290D"/>
    <w:rsid w:val="00B83F7A"/>
    <w:rsid w:val="00B91CFD"/>
    <w:rsid w:val="00B9237E"/>
    <w:rsid w:val="00B96DA2"/>
    <w:rsid w:val="00BA4268"/>
    <w:rsid w:val="00BA646A"/>
    <w:rsid w:val="00BB0053"/>
    <w:rsid w:val="00BB066E"/>
    <w:rsid w:val="00BB0946"/>
    <w:rsid w:val="00BC390F"/>
    <w:rsid w:val="00BD1CB6"/>
    <w:rsid w:val="00BD265F"/>
    <w:rsid w:val="00BD7AB8"/>
    <w:rsid w:val="00BE3D58"/>
    <w:rsid w:val="00BF6391"/>
    <w:rsid w:val="00BF6602"/>
    <w:rsid w:val="00BF6DC4"/>
    <w:rsid w:val="00BF76AE"/>
    <w:rsid w:val="00C127F0"/>
    <w:rsid w:val="00C13723"/>
    <w:rsid w:val="00C16549"/>
    <w:rsid w:val="00C170C0"/>
    <w:rsid w:val="00C17C85"/>
    <w:rsid w:val="00C215AF"/>
    <w:rsid w:val="00C21D74"/>
    <w:rsid w:val="00C23105"/>
    <w:rsid w:val="00C26D45"/>
    <w:rsid w:val="00C33977"/>
    <w:rsid w:val="00C361FB"/>
    <w:rsid w:val="00C400F0"/>
    <w:rsid w:val="00C43D66"/>
    <w:rsid w:val="00C44ABB"/>
    <w:rsid w:val="00C4604D"/>
    <w:rsid w:val="00C47850"/>
    <w:rsid w:val="00C506D0"/>
    <w:rsid w:val="00C526FC"/>
    <w:rsid w:val="00C54CE1"/>
    <w:rsid w:val="00C65F30"/>
    <w:rsid w:val="00C70D2B"/>
    <w:rsid w:val="00C71ABB"/>
    <w:rsid w:val="00C80172"/>
    <w:rsid w:val="00C85D80"/>
    <w:rsid w:val="00C90E6F"/>
    <w:rsid w:val="00CA3120"/>
    <w:rsid w:val="00CA55F0"/>
    <w:rsid w:val="00CC2EF2"/>
    <w:rsid w:val="00CC5993"/>
    <w:rsid w:val="00CC6184"/>
    <w:rsid w:val="00CD08EC"/>
    <w:rsid w:val="00CD1895"/>
    <w:rsid w:val="00CD706A"/>
    <w:rsid w:val="00CE088A"/>
    <w:rsid w:val="00CE2B74"/>
    <w:rsid w:val="00CE4B0D"/>
    <w:rsid w:val="00CE4F41"/>
    <w:rsid w:val="00D070C5"/>
    <w:rsid w:val="00D22734"/>
    <w:rsid w:val="00D5353A"/>
    <w:rsid w:val="00D637C2"/>
    <w:rsid w:val="00D647A1"/>
    <w:rsid w:val="00D666AA"/>
    <w:rsid w:val="00D80BB7"/>
    <w:rsid w:val="00D82CD9"/>
    <w:rsid w:val="00D8365A"/>
    <w:rsid w:val="00D83F91"/>
    <w:rsid w:val="00D93D76"/>
    <w:rsid w:val="00D94E6A"/>
    <w:rsid w:val="00D95145"/>
    <w:rsid w:val="00D96AFA"/>
    <w:rsid w:val="00DA2CFB"/>
    <w:rsid w:val="00DA4EE9"/>
    <w:rsid w:val="00DA5232"/>
    <w:rsid w:val="00DA7BD8"/>
    <w:rsid w:val="00DB1B93"/>
    <w:rsid w:val="00DB4EC6"/>
    <w:rsid w:val="00DB6BA5"/>
    <w:rsid w:val="00DB6BB0"/>
    <w:rsid w:val="00DC755E"/>
    <w:rsid w:val="00DD2FA4"/>
    <w:rsid w:val="00DD77CA"/>
    <w:rsid w:val="00DE27B6"/>
    <w:rsid w:val="00DF05E7"/>
    <w:rsid w:val="00E03634"/>
    <w:rsid w:val="00E11C12"/>
    <w:rsid w:val="00E220FA"/>
    <w:rsid w:val="00E2482B"/>
    <w:rsid w:val="00E25E55"/>
    <w:rsid w:val="00E354FD"/>
    <w:rsid w:val="00E43C61"/>
    <w:rsid w:val="00E5341E"/>
    <w:rsid w:val="00E63196"/>
    <w:rsid w:val="00E65D7E"/>
    <w:rsid w:val="00E668C6"/>
    <w:rsid w:val="00E71044"/>
    <w:rsid w:val="00E74BED"/>
    <w:rsid w:val="00E74EA3"/>
    <w:rsid w:val="00E83976"/>
    <w:rsid w:val="00E85E6D"/>
    <w:rsid w:val="00E869DC"/>
    <w:rsid w:val="00E93FCD"/>
    <w:rsid w:val="00EA0A77"/>
    <w:rsid w:val="00EA49DA"/>
    <w:rsid w:val="00EA75B8"/>
    <w:rsid w:val="00EB107A"/>
    <w:rsid w:val="00EB109D"/>
    <w:rsid w:val="00EB498B"/>
    <w:rsid w:val="00EB7B55"/>
    <w:rsid w:val="00EE1468"/>
    <w:rsid w:val="00EE5A25"/>
    <w:rsid w:val="00EE71DE"/>
    <w:rsid w:val="00EF1DEC"/>
    <w:rsid w:val="00EF4DF9"/>
    <w:rsid w:val="00EF5732"/>
    <w:rsid w:val="00EF61D8"/>
    <w:rsid w:val="00EF6A5D"/>
    <w:rsid w:val="00F038A7"/>
    <w:rsid w:val="00F075D1"/>
    <w:rsid w:val="00F1323E"/>
    <w:rsid w:val="00F21D66"/>
    <w:rsid w:val="00F261F0"/>
    <w:rsid w:val="00F34670"/>
    <w:rsid w:val="00F34927"/>
    <w:rsid w:val="00F3656F"/>
    <w:rsid w:val="00F44B2B"/>
    <w:rsid w:val="00F461F8"/>
    <w:rsid w:val="00F50367"/>
    <w:rsid w:val="00F50CB2"/>
    <w:rsid w:val="00F5351E"/>
    <w:rsid w:val="00F5580F"/>
    <w:rsid w:val="00F5722F"/>
    <w:rsid w:val="00F57FFD"/>
    <w:rsid w:val="00F60891"/>
    <w:rsid w:val="00F626B2"/>
    <w:rsid w:val="00F67B29"/>
    <w:rsid w:val="00F7524B"/>
    <w:rsid w:val="00F878B3"/>
    <w:rsid w:val="00F9053E"/>
    <w:rsid w:val="00FA0AEB"/>
    <w:rsid w:val="00FA1BCE"/>
    <w:rsid w:val="00FA37F7"/>
    <w:rsid w:val="00FB3AF8"/>
    <w:rsid w:val="00FC3CBA"/>
    <w:rsid w:val="00FD2AED"/>
    <w:rsid w:val="00FE0FED"/>
    <w:rsid w:val="00FE1F8A"/>
    <w:rsid w:val="00FE30A0"/>
    <w:rsid w:val="00FE73BA"/>
    <w:rsid w:val="00FE7EDB"/>
    <w:rsid w:val="00FF248D"/>
    <w:rsid w:val="00FF4EEC"/>
    <w:rsid w:val="00FF759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E6B177F"/>
  <w15:docId w15:val="{DEEE0BCA-8C12-4635-A8B3-4B7BD27B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heading 1"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uiPriority w:val="99"/>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paragraph" w:styleId="FootnoteText">
    <w:name w:val="footnote text"/>
    <w:basedOn w:val="Normal"/>
    <w:link w:val="FootnoteTextChar"/>
    <w:uiPriority w:val="99"/>
    <w:unhideWhenUsed/>
    <w:rsid w:val="00754030"/>
    <w:rPr>
      <w:rFonts w:asciiTheme="minorHAnsi" w:eastAsiaTheme="minorEastAsia" w:hAnsiTheme="minorHAnsi" w:cstheme="minorBidi"/>
      <w:sz w:val="20"/>
      <w:szCs w:val="20"/>
      <w:lang w:val="en-US" w:eastAsia="en-US"/>
    </w:rPr>
  </w:style>
  <w:style w:type="character" w:customStyle="1" w:styleId="FootnoteTextChar">
    <w:name w:val="Footnote Text Char"/>
    <w:basedOn w:val="DefaultParagraphFont"/>
    <w:link w:val="FootnoteText"/>
    <w:uiPriority w:val="99"/>
    <w:rsid w:val="00754030"/>
    <w:rPr>
      <w:rFonts w:asciiTheme="minorHAnsi" w:eastAsiaTheme="minorEastAsia" w:hAnsiTheme="minorHAnsi" w:cstheme="minorBidi"/>
      <w:sz w:val="20"/>
      <w:szCs w:val="20"/>
      <w:lang w:val="en-US" w:eastAsia="en-US"/>
    </w:rPr>
  </w:style>
  <w:style w:type="character" w:styleId="FootnoteReference">
    <w:name w:val="footnote reference"/>
    <w:basedOn w:val="DefaultParagraphFont"/>
    <w:uiPriority w:val="99"/>
    <w:unhideWhenUsed/>
    <w:rsid w:val="00754030"/>
    <w:rPr>
      <w:vertAlign w:val="superscript"/>
    </w:rPr>
  </w:style>
  <w:style w:type="character" w:styleId="FollowedHyperlink">
    <w:name w:val="FollowedHyperlink"/>
    <w:basedOn w:val="DefaultParagraphFont"/>
    <w:rsid w:val="00DE27B6"/>
    <w:rPr>
      <w:color w:val="800080" w:themeColor="followedHyperlink"/>
      <w:u w:val="single"/>
    </w:rPr>
  </w:style>
  <w:style w:type="character" w:customStyle="1" w:styleId="apple-converted-space">
    <w:name w:val="apple-converted-space"/>
    <w:basedOn w:val="DefaultParagraphFont"/>
    <w:rsid w:val="00DE27B6"/>
  </w:style>
  <w:style w:type="paragraph" w:styleId="EndnoteText">
    <w:name w:val="endnote text"/>
    <w:basedOn w:val="Normal"/>
    <w:link w:val="EndnoteTextChar"/>
    <w:unhideWhenUsed/>
    <w:rsid w:val="000A077B"/>
  </w:style>
  <w:style w:type="character" w:customStyle="1" w:styleId="EndnoteTextChar">
    <w:name w:val="Endnote Text Char"/>
    <w:basedOn w:val="DefaultParagraphFont"/>
    <w:link w:val="EndnoteText"/>
    <w:rsid w:val="000A077B"/>
  </w:style>
  <w:style w:type="character" w:styleId="EndnoteReference">
    <w:name w:val="endnote reference"/>
    <w:basedOn w:val="DefaultParagraphFont"/>
    <w:unhideWhenUsed/>
    <w:rsid w:val="000A07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658873">
      <w:bodyDiv w:val="1"/>
      <w:marLeft w:val="0"/>
      <w:marRight w:val="0"/>
      <w:marTop w:val="0"/>
      <w:marBottom w:val="0"/>
      <w:divBdr>
        <w:top w:val="none" w:sz="0" w:space="0" w:color="auto"/>
        <w:left w:val="none" w:sz="0" w:space="0" w:color="auto"/>
        <w:bottom w:val="none" w:sz="0" w:space="0" w:color="auto"/>
        <w:right w:val="none" w:sz="0" w:space="0" w:color="auto"/>
      </w:divBdr>
      <w:divsChild>
        <w:div w:id="39936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8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0884">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633555444">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ldas.lopet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6AF00-E9D3-4D8C-A405-51BBF7D84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3073</Words>
  <Characters>1752</Characters>
  <Application>Microsoft Office Word</Application>
  <DocSecurity>0</DocSecurity>
  <Lines>14</Lines>
  <Paragraphs>9</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cp:lastModifiedBy>Skersytė, Lina</cp:lastModifiedBy>
  <cp:revision>38</cp:revision>
  <cp:lastPrinted>2017-05-17T10:42:00Z</cp:lastPrinted>
  <dcterms:created xsi:type="dcterms:W3CDTF">2019-01-18T15:49:00Z</dcterms:created>
  <dcterms:modified xsi:type="dcterms:W3CDTF">2019-02-05T07:08:00Z</dcterms:modified>
</cp:coreProperties>
</file>