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7BEC6" w14:textId="1D89B59B" w:rsidR="00C43D66" w:rsidRPr="003A0601" w:rsidRDefault="00B44AEE" w:rsidP="00F6003D">
      <w:pPr>
        <w:spacing w:after="120" w:line="276" w:lineRule="auto"/>
        <w:ind w:left="182" w:right="276"/>
        <w:jc w:val="right"/>
        <w:rPr>
          <w:rFonts w:ascii="Calibri" w:hAnsi="Calibri" w:cs="Arial"/>
          <w:sz w:val="22"/>
          <w:lang w:val="lt-LT"/>
        </w:rPr>
      </w:pPr>
      <w:r w:rsidRPr="003A0601">
        <w:rPr>
          <w:rFonts w:ascii="Calibri" w:hAnsi="Calibri" w:cs="Arial"/>
          <w:sz w:val="22"/>
          <w:lang w:val="lt-LT"/>
        </w:rPr>
        <w:t>Vilnius</w:t>
      </w:r>
      <w:r w:rsidR="00C43D66" w:rsidRPr="003A0601">
        <w:rPr>
          <w:rFonts w:ascii="Calibri" w:hAnsi="Calibri" w:cs="Arial"/>
          <w:sz w:val="22"/>
          <w:lang w:val="lt-LT"/>
        </w:rPr>
        <w:t>, 20</w:t>
      </w:r>
      <w:r w:rsidRPr="003A0601">
        <w:rPr>
          <w:rFonts w:ascii="Calibri" w:hAnsi="Calibri" w:cs="Arial"/>
          <w:sz w:val="22"/>
          <w:lang w:val="lt-LT"/>
        </w:rPr>
        <w:t>1</w:t>
      </w:r>
      <w:r w:rsidR="00712B70" w:rsidRPr="003A0601">
        <w:rPr>
          <w:rFonts w:ascii="Calibri" w:hAnsi="Calibri" w:cs="Arial"/>
          <w:sz w:val="22"/>
          <w:lang w:val="lt-LT"/>
        </w:rPr>
        <w:t>9</w:t>
      </w:r>
      <w:r w:rsidR="00F261F0" w:rsidRPr="003A0601">
        <w:rPr>
          <w:rFonts w:ascii="Calibri" w:hAnsi="Calibri" w:cs="Arial"/>
          <w:sz w:val="22"/>
          <w:lang w:val="lt-LT"/>
        </w:rPr>
        <w:t xml:space="preserve"> m.</w:t>
      </w:r>
      <w:r w:rsidR="00C170C0" w:rsidRPr="003A0601">
        <w:rPr>
          <w:rFonts w:ascii="Calibri" w:hAnsi="Calibri" w:cs="Arial"/>
          <w:sz w:val="22"/>
          <w:lang w:val="lt-LT"/>
        </w:rPr>
        <w:t xml:space="preserve"> </w:t>
      </w:r>
      <w:r w:rsidR="00AD38B3">
        <w:rPr>
          <w:rFonts w:ascii="Calibri" w:hAnsi="Calibri" w:cs="Arial"/>
          <w:sz w:val="22"/>
          <w:lang w:val="lt-LT"/>
        </w:rPr>
        <w:t>vasario</w:t>
      </w:r>
      <w:r w:rsidR="004B631A" w:rsidRPr="003A0601">
        <w:rPr>
          <w:rFonts w:ascii="Calibri" w:hAnsi="Calibri" w:cs="Arial"/>
          <w:sz w:val="22"/>
          <w:lang w:val="lt-LT"/>
        </w:rPr>
        <w:t xml:space="preserve"> </w:t>
      </w:r>
      <w:r w:rsidR="00AD38B3">
        <w:rPr>
          <w:rFonts w:ascii="Calibri" w:hAnsi="Calibri" w:cs="Arial"/>
          <w:sz w:val="22"/>
          <w:lang w:val="lt-LT"/>
        </w:rPr>
        <w:t>2</w:t>
      </w:r>
      <w:r w:rsidR="00F84554">
        <w:rPr>
          <w:rFonts w:ascii="Calibri" w:hAnsi="Calibri" w:cs="Arial"/>
          <w:sz w:val="22"/>
          <w:lang w:val="lt-LT"/>
        </w:rPr>
        <w:t>1</w:t>
      </w:r>
      <w:bookmarkStart w:id="0" w:name="_GoBack"/>
      <w:bookmarkEnd w:id="0"/>
      <w:r w:rsidR="00F075D1" w:rsidRPr="003A0601">
        <w:rPr>
          <w:rFonts w:ascii="Calibri" w:hAnsi="Calibri" w:cs="Arial"/>
          <w:sz w:val="22"/>
          <w:lang w:val="lt-LT"/>
        </w:rPr>
        <w:t xml:space="preserve"> </w:t>
      </w:r>
      <w:r w:rsidR="00C170C0" w:rsidRPr="003A0601">
        <w:rPr>
          <w:rFonts w:ascii="Calibri" w:hAnsi="Calibri" w:cs="Arial"/>
          <w:sz w:val="22"/>
          <w:lang w:val="lt-LT"/>
        </w:rPr>
        <w:t>d.</w:t>
      </w:r>
    </w:p>
    <w:p w14:paraId="07F94E38" w14:textId="77777777" w:rsidR="00B77E86" w:rsidRPr="003A0601" w:rsidRDefault="00B77E86" w:rsidP="00F6003D">
      <w:pPr>
        <w:spacing w:after="120" w:line="276" w:lineRule="auto"/>
        <w:jc w:val="center"/>
        <w:rPr>
          <w:rFonts w:ascii="-webkit-standard" w:hAnsi="-webkit-standard"/>
          <w:color w:val="000000"/>
          <w:sz w:val="20"/>
          <w:szCs w:val="20"/>
          <w:lang w:val="lt-LT" w:eastAsia="en-US"/>
        </w:rPr>
      </w:pPr>
      <w:r w:rsidRPr="003A0601">
        <w:rPr>
          <w:rFonts w:ascii="Calibri" w:hAnsi="Calibri"/>
          <w:b/>
          <w:bCs/>
          <w:color w:val="1F497D" w:themeColor="text2"/>
          <w:sz w:val="36"/>
          <w:szCs w:val="36"/>
          <w:lang w:val="lt-LT" w:eastAsia="en-US"/>
        </w:rPr>
        <w:t>Tvarus energijos vartojimas: Lietuvos verslai seka pasaulines tendencijas</w:t>
      </w:r>
      <w:r w:rsidRPr="003A0601">
        <w:rPr>
          <w:rFonts w:ascii="-webkit-standard" w:hAnsi="-webkit-standard"/>
          <w:color w:val="1F497D" w:themeColor="text2"/>
          <w:sz w:val="36"/>
          <w:szCs w:val="36"/>
          <w:lang w:val="lt-LT" w:eastAsia="en-US"/>
        </w:rPr>
        <w:t> </w:t>
      </w:r>
    </w:p>
    <w:p w14:paraId="37E29763" w14:textId="20CD4779" w:rsidR="00B77E86" w:rsidRPr="005B1547" w:rsidRDefault="00B77E86" w:rsidP="00E540D8">
      <w:pPr>
        <w:spacing w:after="120" w:line="276" w:lineRule="auto"/>
        <w:jc w:val="both"/>
        <w:rPr>
          <w:rFonts w:ascii="Calibri" w:hAnsi="Calibri"/>
          <w:b/>
          <w:iCs/>
          <w:color w:val="000000"/>
          <w:sz w:val="22"/>
          <w:lang w:val="lt-LT" w:eastAsia="en-US"/>
        </w:rPr>
      </w:pPr>
      <w:r w:rsidRPr="005B1547">
        <w:rPr>
          <w:rFonts w:ascii="Calibri" w:hAnsi="Calibri"/>
          <w:b/>
          <w:iCs/>
          <w:color w:val="000000"/>
          <w:sz w:val="22"/>
          <w:lang w:val="lt-LT" w:eastAsia="en-US"/>
        </w:rPr>
        <w:t>Tvaraus gyvenimo principams vis giliau įsitvirtinat į kasdienę rutiną, neatsilieka ir verslas. Čia tendencijas diktuoja tvarius energijos sprendimus priėmusios pasaulinės įmonės. „Facebook“ paskelbė, kad savo duomenų centrams elektros energiją planuoja tiekti tik iš atsinaujinančių šaltini</w:t>
      </w:r>
      <w:r w:rsidR="00F6003D" w:rsidRPr="005B1547">
        <w:rPr>
          <w:rFonts w:ascii="Calibri" w:hAnsi="Calibri"/>
          <w:b/>
          <w:iCs/>
          <w:color w:val="000000"/>
          <w:sz w:val="22"/>
          <w:lang w:val="lt-LT" w:eastAsia="en-US"/>
        </w:rPr>
        <w:t>ų</w:t>
      </w:r>
      <w:r w:rsidRPr="005B1547">
        <w:rPr>
          <w:rFonts w:ascii="Calibri" w:hAnsi="Calibri"/>
          <w:b/>
          <w:iCs/>
          <w:color w:val="000000"/>
          <w:sz w:val="22"/>
          <w:lang w:val="lt-LT" w:eastAsia="en-US"/>
        </w:rPr>
        <w:t xml:space="preserve">, o šios socialinių tinklų milžinės pėdomis seka ir tokie automobilių gamintojai, kaip „BMW“, „Renault Nissan“ ir „Honda“. Pasak Lietuvos atsinaujinančių išteklių energetikos konfederacijos </w:t>
      </w:r>
      <w:r w:rsidR="001468EA" w:rsidRPr="005B1547">
        <w:rPr>
          <w:rFonts w:ascii="Calibri" w:hAnsi="Calibri"/>
          <w:b/>
          <w:iCs/>
          <w:color w:val="000000"/>
          <w:sz w:val="22"/>
          <w:lang w:val="lt-LT" w:eastAsia="en-US"/>
        </w:rPr>
        <w:t xml:space="preserve">(LAIEK) </w:t>
      </w:r>
      <w:r w:rsidRPr="005B1547">
        <w:rPr>
          <w:rFonts w:ascii="Calibri" w:hAnsi="Calibri"/>
          <w:b/>
          <w:iCs/>
          <w:color w:val="000000"/>
          <w:sz w:val="22"/>
          <w:lang w:val="lt-LT" w:eastAsia="en-US"/>
        </w:rPr>
        <w:t>prezidento Martyno Nagevičiaus, pasaulinės tendencijos vis labiau ima atsispindėti ir Lietuvos verslo sektoriuje.</w:t>
      </w:r>
    </w:p>
    <w:p w14:paraId="62CF5824" w14:textId="29B0FA96" w:rsidR="003B55E2" w:rsidRPr="003A0601" w:rsidRDefault="00B77E86" w:rsidP="00E540D8">
      <w:pPr>
        <w:spacing w:after="120" w:line="276" w:lineRule="auto"/>
        <w:jc w:val="both"/>
        <w:rPr>
          <w:rFonts w:ascii="Calibri" w:hAnsi="Calibri"/>
          <w:iCs/>
          <w:color w:val="000000"/>
          <w:sz w:val="22"/>
          <w:lang w:val="lt-LT" w:eastAsia="en-US"/>
        </w:rPr>
      </w:pPr>
      <w:r w:rsidRPr="003A0601">
        <w:rPr>
          <w:rFonts w:asciiTheme="minorHAnsi" w:hAnsiTheme="minorHAnsi"/>
          <w:sz w:val="22"/>
          <w:szCs w:val="20"/>
          <w:lang w:val="lt-LT" w:eastAsia="en-US"/>
        </w:rPr>
        <w:t xml:space="preserve">Sausio pabaigoje </w:t>
      </w:r>
      <w:r w:rsidRPr="003A0601">
        <w:rPr>
          <w:rFonts w:ascii="Calibri" w:hAnsi="Calibri"/>
          <w:iCs/>
          <w:color w:val="000000"/>
          <w:sz w:val="22"/>
          <w:lang w:val="lt-LT" w:eastAsia="en-US"/>
        </w:rPr>
        <w:t xml:space="preserve">„Bloomberg New Energy Finance“ pranešė, kad 2018 m. </w:t>
      </w:r>
      <w:r w:rsidR="003B55E2" w:rsidRPr="003A0601">
        <w:rPr>
          <w:rFonts w:ascii="Calibri" w:hAnsi="Calibri"/>
          <w:iCs/>
          <w:color w:val="000000"/>
          <w:sz w:val="22"/>
          <w:lang w:val="lt-LT" w:eastAsia="en-US"/>
        </w:rPr>
        <w:t>pasaulio korporacijos iš atsinaujinančių išteklių pagrindu elektros energiją gaminančių įmonių įsigijo rekordinį kiekį „žaliosios energijos“ – 13,4 gigavatų (GW) – ir padvigubino praėjusių metų skaičius.</w:t>
      </w:r>
      <w:r w:rsidR="003B55E2" w:rsidRPr="003A0601">
        <w:rPr>
          <w:rStyle w:val="FootnoteReference"/>
          <w:rFonts w:ascii="Calibri" w:hAnsi="Calibri"/>
          <w:iCs/>
          <w:color w:val="000000"/>
          <w:sz w:val="22"/>
          <w:lang w:val="lt-LT" w:eastAsia="en-US"/>
        </w:rPr>
        <w:footnoteReference w:id="1"/>
      </w:r>
      <w:r w:rsidR="003B55E2" w:rsidRPr="003A0601">
        <w:rPr>
          <w:rFonts w:ascii="Calibri" w:hAnsi="Calibri"/>
          <w:iCs/>
          <w:color w:val="000000"/>
          <w:sz w:val="22"/>
          <w:lang w:val="lt-LT" w:eastAsia="en-US"/>
        </w:rPr>
        <w:t xml:space="preserve"> </w:t>
      </w:r>
    </w:p>
    <w:p w14:paraId="0090A543" w14:textId="3C131F72" w:rsidR="0063432B" w:rsidRPr="003A0601" w:rsidRDefault="0063432B" w:rsidP="00E540D8">
      <w:pPr>
        <w:spacing w:after="120" w:line="276" w:lineRule="auto"/>
        <w:jc w:val="both"/>
        <w:rPr>
          <w:rFonts w:ascii="Calibri" w:hAnsi="Calibri"/>
          <w:b/>
          <w:iCs/>
          <w:color w:val="000000"/>
          <w:sz w:val="22"/>
          <w:lang w:val="lt-LT" w:eastAsia="en-US"/>
        </w:rPr>
      </w:pPr>
      <w:r w:rsidRPr="003A0601">
        <w:rPr>
          <w:rFonts w:ascii="Calibri" w:hAnsi="Calibri"/>
          <w:b/>
          <w:iCs/>
          <w:color w:val="000000"/>
          <w:sz w:val="22"/>
          <w:lang w:val="lt-LT" w:eastAsia="en-US"/>
        </w:rPr>
        <w:t>Investuoja į „žaliąją energiją“</w:t>
      </w:r>
    </w:p>
    <w:p w14:paraId="1CB3C3AF" w14:textId="69B21D84" w:rsidR="008F224F" w:rsidRPr="003A0601" w:rsidRDefault="003B55E2" w:rsidP="00E540D8">
      <w:pPr>
        <w:spacing w:after="120" w:line="276" w:lineRule="auto"/>
        <w:jc w:val="both"/>
        <w:rPr>
          <w:rFonts w:ascii="Calibri" w:hAnsi="Calibri"/>
          <w:iCs/>
          <w:color w:val="000000"/>
          <w:sz w:val="22"/>
          <w:lang w:val="lt-LT" w:eastAsia="en-US"/>
        </w:rPr>
      </w:pPr>
      <w:r w:rsidRPr="003A0601">
        <w:rPr>
          <w:rFonts w:ascii="Calibri" w:hAnsi="Calibri"/>
          <w:iCs/>
          <w:color w:val="000000"/>
          <w:sz w:val="22"/>
          <w:lang w:val="lt-LT" w:eastAsia="en-US"/>
        </w:rPr>
        <w:t>Nors, pasak M. Nagevičiaus, Lietuvoje žymesnių pavyzdžių apie ilgalaikius kontraktus tarp didžiųjų įmonių ir iš atsinaujinančių išteklių elektrą gaminančių tiekėjų nėra, ši pasaulinė tendencija pamažu ryškėja ir mūsų šalyje: „</w:t>
      </w:r>
      <w:r w:rsidR="008F224F" w:rsidRPr="003A0601">
        <w:rPr>
          <w:rFonts w:ascii="Calibri" w:hAnsi="Calibri"/>
          <w:iCs/>
          <w:color w:val="000000"/>
          <w:sz w:val="22"/>
          <w:lang w:val="lt-LT" w:eastAsia="en-US"/>
        </w:rPr>
        <w:t>Vis dažniau pastebime, kad įmonės pačios investuoja į saulės jėgaines, įrengiamas ant įmonei priklausančių pastatų.</w:t>
      </w:r>
      <w:r w:rsidR="0028235D" w:rsidRPr="003A0601">
        <w:rPr>
          <w:rFonts w:ascii="Calibri" w:hAnsi="Calibri"/>
          <w:iCs/>
          <w:color w:val="000000"/>
          <w:sz w:val="22"/>
          <w:lang w:val="lt-LT" w:eastAsia="en-US"/>
        </w:rPr>
        <w:t xml:space="preserve"> Tokių atvejų itin padaugėjo Lietuvos verslo paramos agentūrai paskelbus paramą verslui pagal patvirtintą priemonę „Atsinaujinantys energijos šaltiniai pramonei LT+“. </w:t>
      </w:r>
      <w:r w:rsidR="008F224F" w:rsidRPr="003A0601">
        <w:rPr>
          <w:rFonts w:ascii="Calibri" w:hAnsi="Calibri"/>
          <w:iCs/>
          <w:color w:val="000000"/>
          <w:sz w:val="22"/>
          <w:lang w:val="lt-LT" w:eastAsia="en-US"/>
        </w:rPr>
        <w:t xml:space="preserve">Per 2018 m. saulės elektrinių galia išaugo </w:t>
      </w:r>
      <w:r w:rsidR="0028235D" w:rsidRPr="003A0601">
        <w:rPr>
          <w:rFonts w:ascii="Calibri" w:hAnsi="Calibri"/>
          <w:iCs/>
          <w:color w:val="000000"/>
          <w:sz w:val="22"/>
          <w:lang w:val="lt-LT" w:eastAsia="en-US"/>
        </w:rPr>
        <w:t xml:space="preserve">daugiau nei 20 % </w:t>
      </w:r>
      <w:r w:rsidR="003A5312" w:rsidRPr="003A0601">
        <w:rPr>
          <w:rFonts w:ascii="Calibri" w:hAnsi="Calibri"/>
          <w:iCs/>
          <w:color w:val="000000"/>
          <w:sz w:val="22"/>
          <w:lang w:val="lt-LT" w:eastAsia="en-US"/>
        </w:rPr>
        <w:t xml:space="preserve">– </w:t>
      </w:r>
      <w:r w:rsidR="0028235D" w:rsidRPr="003A0601">
        <w:rPr>
          <w:rFonts w:ascii="Calibri" w:hAnsi="Calibri"/>
          <w:iCs/>
          <w:color w:val="000000"/>
          <w:sz w:val="22"/>
          <w:lang w:val="lt-LT" w:eastAsia="en-US"/>
        </w:rPr>
        <w:t>nuo 74,22 iki 90,28 megavatų.“</w:t>
      </w:r>
    </w:p>
    <w:p w14:paraId="198C87E7" w14:textId="49863B5C" w:rsidR="00602F5F" w:rsidRPr="003A0601" w:rsidRDefault="0028235D" w:rsidP="00E540D8">
      <w:pPr>
        <w:spacing w:after="120" w:line="276" w:lineRule="auto"/>
        <w:jc w:val="both"/>
        <w:rPr>
          <w:rFonts w:ascii="Calibri" w:hAnsi="Calibri"/>
          <w:iCs/>
          <w:color w:val="000000"/>
          <w:sz w:val="22"/>
          <w:lang w:val="lt-LT" w:eastAsia="en-US"/>
        </w:rPr>
      </w:pPr>
      <w:r w:rsidRPr="003A0601">
        <w:rPr>
          <w:rFonts w:ascii="Calibri" w:hAnsi="Calibri"/>
          <w:iCs/>
          <w:color w:val="000000"/>
          <w:sz w:val="22"/>
          <w:lang w:val="lt-LT" w:eastAsia="en-US"/>
        </w:rPr>
        <w:t xml:space="preserve">Saulės energiją savo veiklai naudoja ir prekybos tinklas „Lidl“ – saulės baterijos įrengtos trijose tinklo parduotuvėse Vilniuje, Kaune ir Šiauliuose. </w:t>
      </w:r>
      <w:r w:rsidR="00C800D6">
        <w:rPr>
          <w:rFonts w:ascii="Calibri" w:hAnsi="Calibri"/>
          <w:iCs/>
          <w:color w:val="000000"/>
          <w:sz w:val="22"/>
          <w:lang w:val="lt-LT" w:eastAsia="en-US"/>
        </w:rPr>
        <w:t>P</w:t>
      </w:r>
      <w:r w:rsidR="00630962">
        <w:rPr>
          <w:rFonts w:ascii="Calibri" w:hAnsi="Calibri"/>
          <w:iCs/>
          <w:color w:val="000000"/>
          <w:sz w:val="22"/>
          <w:lang w:val="lt-LT" w:eastAsia="en-US"/>
        </w:rPr>
        <w:t>arduotuvėse</w:t>
      </w:r>
      <w:r w:rsidR="00C800D6">
        <w:rPr>
          <w:rFonts w:ascii="Calibri" w:hAnsi="Calibri"/>
          <w:iCs/>
          <w:color w:val="000000"/>
          <w:sz w:val="22"/>
          <w:lang w:val="lt-LT" w:eastAsia="en-US"/>
        </w:rPr>
        <w:t>, kuriose įreng</w:t>
      </w:r>
      <w:r w:rsidR="001D555D">
        <w:rPr>
          <w:rFonts w:ascii="Calibri" w:hAnsi="Calibri"/>
          <w:iCs/>
          <w:color w:val="000000"/>
          <w:sz w:val="22"/>
          <w:lang w:val="lt-LT" w:eastAsia="en-US"/>
        </w:rPr>
        <w:t>to</w:t>
      </w:r>
      <w:r w:rsidR="00C800D6">
        <w:rPr>
          <w:rFonts w:ascii="Calibri" w:hAnsi="Calibri"/>
          <w:iCs/>
          <w:color w:val="000000"/>
          <w:sz w:val="22"/>
          <w:lang w:val="lt-LT" w:eastAsia="en-US"/>
        </w:rPr>
        <w:t xml:space="preserve">s saulės baterijos, </w:t>
      </w:r>
      <w:r w:rsidR="00630962">
        <w:rPr>
          <w:rFonts w:ascii="Calibri" w:hAnsi="Calibri"/>
          <w:iCs/>
          <w:color w:val="000000"/>
          <w:sz w:val="22"/>
          <w:lang w:val="lt-LT" w:eastAsia="en-US"/>
        </w:rPr>
        <w:t xml:space="preserve">taip pat veikia ir </w:t>
      </w:r>
      <w:r w:rsidR="00C800D6" w:rsidRPr="00C800D6">
        <w:rPr>
          <w:rFonts w:ascii="Calibri" w:hAnsi="Calibri"/>
          <w:iCs/>
          <w:color w:val="000000"/>
          <w:sz w:val="22"/>
          <w:lang w:val="lt-LT" w:eastAsia="en-US"/>
        </w:rPr>
        <w:t>elektromobilių įkrovimo stotel</w:t>
      </w:r>
      <w:r w:rsidR="001A18C2">
        <w:rPr>
          <w:rFonts w:ascii="Calibri" w:hAnsi="Calibri"/>
          <w:iCs/>
          <w:color w:val="000000"/>
          <w:sz w:val="22"/>
          <w:lang w:val="lt-LT" w:eastAsia="en-US"/>
        </w:rPr>
        <w:t>ė</w:t>
      </w:r>
      <w:r w:rsidR="00C800D6" w:rsidRPr="00C800D6">
        <w:rPr>
          <w:rFonts w:ascii="Calibri" w:hAnsi="Calibri"/>
          <w:iCs/>
          <w:color w:val="000000"/>
          <w:sz w:val="22"/>
          <w:lang w:val="lt-LT" w:eastAsia="en-US"/>
        </w:rPr>
        <w:t>s</w:t>
      </w:r>
      <w:r w:rsidR="00C800D6">
        <w:rPr>
          <w:rFonts w:ascii="Calibri" w:hAnsi="Calibri"/>
          <w:iCs/>
          <w:color w:val="000000"/>
          <w:sz w:val="22"/>
          <w:lang w:val="lt-LT" w:eastAsia="en-US"/>
        </w:rPr>
        <w:t xml:space="preserve">. </w:t>
      </w:r>
      <w:r w:rsidRPr="003A0601">
        <w:rPr>
          <w:rFonts w:ascii="Calibri" w:hAnsi="Calibri"/>
          <w:iCs/>
          <w:color w:val="000000"/>
          <w:sz w:val="22"/>
          <w:lang w:val="lt-LT" w:eastAsia="en-US"/>
        </w:rPr>
        <w:t>Pasak „Lidl Lietuva“ Centrinės tarnybos vadovo Mariaus Kybarto, tai – ne vienintelis tvarus energijos vartojimo būdas šiame tinkle. „</w:t>
      </w:r>
      <w:r w:rsidR="00171F15" w:rsidRPr="003A0601">
        <w:rPr>
          <w:rFonts w:ascii="Calibri" w:hAnsi="Calibri"/>
          <w:iCs/>
          <w:color w:val="000000"/>
          <w:sz w:val="22"/>
          <w:lang w:val="lt-LT" w:eastAsia="en-US"/>
        </w:rPr>
        <w:t xml:space="preserve">Tauragėje įsikūrusioje parduotuvėje </w:t>
      </w:r>
      <w:r w:rsidR="003A5312" w:rsidRPr="003A0601">
        <w:rPr>
          <w:rFonts w:ascii="Calibri" w:hAnsi="Calibri"/>
          <w:iCs/>
          <w:color w:val="000000"/>
          <w:sz w:val="22"/>
          <w:lang w:val="lt-LT" w:eastAsia="en-US"/>
        </w:rPr>
        <w:t>įrengta</w:t>
      </w:r>
      <w:r w:rsidR="00171F15" w:rsidRPr="003A0601">
        <w:rPr>
          <w:rFonts w:ascii="Calibri" w:hAnsi="Calibri"/>
          <w:iCs/>
          <w:color w:val="000000"/>
          <w:sz w:val="22"/>
          <w:lang w:val="lt-LT" w:eastAsia="en-US"/>
        </w:rPr>
        <w:t xml:space="preserve"> geoterminio šildymo sistema, o </w:t>
      </w:r>
      <w:r w:rsidR="003A5312" w:rsidRPr="003A0601">
        <w:rPr>
          <w:rFonts w:ascii="Calibri" w:hAnsi="Calibri"/>
          <w:iCs/>
          <w:color w:val="000000"/>
          <w:sz w:val="22"/>
          <w:lang w:val="lt-LT" w:eastAsia="en-US"/>
        </w:rPr>
        <w:t xml:space="preserve">logistikos centras ir </w:t>
      </w:r>
      <w:r w:rsidR="00171F15" w:rsidRPr="003A0601">
        <w:rPr>
          <w:rFonts w:ascii="Calibri" w:hAnsi="Calibri"/>
          <w:iCs/>
          <w:color w:val="000000"/>
          <w:sz w:val="22"/>
          <w:lang w:val="lt-LT" w:eastAsia="en-US"/>
        </w:rPr>
        <w:t>d</w:t>
      </w:r>
      <w:r w:rsidR="00602F5F" w:rsidRPr="003A0601">
        <w:rPr>
          <w:rFonts w:ascii="Calibri" w:hAnsi="Calibri"/>
          <w:iCs/>
          <w:color w:val="000000"/>
          <w:sz w:val="22"/>
          <w:lang w:val="lt-LT" w:eastAsia="en-US"/>
        </w:rPr>
        <w:t xml:space="preserve">idžioji dauguma mūsų parduotuvių </w:t>
      </w:r>
      <w:r w:rsidR="00171F15" w:rsidRPr="003A0601">
        <w:rPr>
          <w:rFonts w:ascii="Calibri" w:hAnsi="Calibri"/>
          <w:iCs/>
          <w:color w:val="000000"/>
          <w:sz w:val="22"/>
          <w:lang w:val="lt-LT" w:eastAsia="en-US"/>
        </w:rPr>
        <w:t xml:space="preserve">visoje Lietuvoje </w:t>
      </w:r>
      <w:r w:rsidR="00602F5F" w:rsidRPr="003A0601">
        <w:rPr>
          <w:rFonts w:ascii="Calibri" w:hAnsi="Calibri"/>
          <w:iCs/>
          <w:color w:val="000000"/>
          <w:sz w:val="22"/>
          <w:lang w:val="lt-LT" w:eastAsia="en-US"/>
        </w:rPr>
        <w:t xml:space="preserve">įvertinti EDGE žaliųjų pastatų sertifikatu, </w:t>
      </w:r>
      <w:r w:rsidR="00171F15" w:rsidRPr="003A0601">
        <w:rPr>
          <w:rFonts w:ascii="Calibri" w:hAnsi="Calibri"/>
          <w:iCs/>
          <w:color w:val="000000"/>
          <w:sz w:val="22"/>
          <w:lang w:val="lt-LT" w:eastAsia="en-US"/>
        </w:rPr>
        <w:t>kuris patvirtina</w:t>
      </w:r>
      <w:r w:rsidR="00602F5F" w:rsidRPr="003A0601">
        <w:rPr>
          <w:rFonts w:ascii="Calibri" w:hAnsi="Calibri"/>
          <w:iCs/>
          <w:color w:val="000000"/>
          <w:sz w:val="22"/>
          <w:lang w:val="lt-LT" w:eastAsia="en-US"/>
        </w:rPr>
        <w:t>, kad pastatai energiją naudoja efektyviai ir yra draugiški aplinkai. Energijos suvartojimą sumažinti leidžia ir LED apšvietimas, rekuperacinė vėdinimo sistema bei šilumos siurbliai, le</w:t>
      </w:r>
      <w:r w:rsidR="003A5312" w:rsidRPr="003A0601">
        <w:rPr>
          <w:rFonts w:ascii="Calibri" w:hAnsi="Calibri"/>
          <w:iCs/>
          <w:color w:val="000000"/>
          <w:sz w:val="22"/>
          <w:lang w:val="lt-LT" w:eastAsia="en-US"/>
        </w:rPr>
        <w:t>idžiantys reguliuoti temperatūrą</w:t>
      </w:r>
      <w:r w:rsidR="00602F5F" w:rsidRPr="003A0601">
        <w:rPr>
          <w:rFonts w:ascii="Calibri" w:hAnsi="Calibri"/>
          <w:iCs/>
          <w:color w:val="000000"/>
          <w:sz w:val="22"/>
          <w:lang w:val="lt-LT" w:eastAsia="en-US"/>
        </w:rPr>
        <w:t xml:space="preserve">. </w:t>
      </w:r>
      <w:r w:rsidR="001468EA" w:rsidRPr="003A0601">
        <w:rPr>
          <w:rFonts w:ascii="Calibri" w:hAnsi="Calibri"/>
          <w:iCs/>
          <w:color w:val="000000"/>
          <w:sz w:val="22"/>
          <w:lang w:val="lt-LT" w:eastAsia="en-US"/>
        </w:rPr>
        <w:t>Net pirmųjų parduotuvių statybų metu jau naudotos naujausios technologijos, leidžiančios sumažinti tiek energijos vartojimą, tiek neigiamą poveikį aplinkai.“</w:t>
      </w:r>
    </w:p>
    <w:p w14:paraId="51D01FEE" w14:textId="78E46F3E" w:rsidR="0063432B" w:rsidRPr="003A0601" w:rsidRDefault="0063432B" w:rsidP="00E540D8">
      <w:pPr>
        <w:spacing w:after="120" w:line="276" w:lineRule="auto"/>
        <w:jc w:val="both"/>
        <w:rPr>
          <w:rFonts w:ascii="Calibri" w:hAnsi="Calibri"/>
          <w:b/>
          <w:iCs/>
          <w:color w:val="000000"/>
          <w:sz w:val="22"/>
          <w:lang w:val="lt-LT" w:eastAsia="en-US"/>
        </w:rPr>
      </w:pPr>
      <w:r w:rsidRPr="003A0601">
        <w:rPr>
          <w:rFonts w:ascii="Calibri" w:hAnsi="Calibri"/>
          <w:b/>
          <w:iCs/>
          <w:color w:val="000000"/>
          <w:sz w:val="22"/>
          <w:lang w:val="lt-LT" w:eastAsia="en-US"/>
        </w:rPr>
        <w:t>Vartojimą stebi nuolat</w:t>
      </w:r>
    </w:p>
    <w:p w14:paraId="569C4846" w14:textId="742AE550" w:rsidR="001468EA" w:rsidRPr="003A0601" w:rsidRDefault="001468EA" w:rsidP="00E540D8">
      <w:pPr>
        <w:spacing w:after="120" w:line="276" w:lineRule="auto"/>
        <w:jc w:val="both"/>
        <w:rPr>
          <w:rFonts w:ascii="Calibri" w:hAnsi="Calibri"/>
          <w:iCs/>
          <w:color w:val="000000"/>
          <w:sz w:val="22"/>
          <w:lang w:val="lt-LT" w:eastAsia="en-US"/>
        </w:rPr>
      </w:pPr>
      <w:r w:rsidRPr="003A0601">
        <w:rPr>
          <w:rFonts w:ascii="Calibri" w:hAnsi="Calibri"/>
          <w:iCs/>
          <w:color w:val="000000"/>
          <w:sz w:val="22"/>
          <w:lang w:val="lt-LT" w:eastAsia="en-US"/>
        </w:rPr>
        <w:t>2017 m. „Eurobarometro“ atlikto tyrimo duomenimis</w:t>
      </w:r>
      <w:r w:rsidR="0015358B" w:rsidRPr="003A0601">
        <w:rPr>
          <w:rStyle w:val="FootnoteReference"/>
          <w:rFonts w:ascii="Calibri" w:hAnsi="Calibri"/>
          <w:iCs/>
          <w:color w:val="000000"/>
          <w:sz w:val="22"/>
          <w:lang w:val="lt-LT" w:eastAsia="en-US"/>
        </w:rPr>
        <w:footnoteReference w:id="2"/>
      </w:r>
      <w:r w:rsidRPr="003A0601">
        <w:rPr>
          <w:rFonts w:ascii="Calibri" w:hAnsi="Calibri"/>
          <w:iCs/>
          <w:color w:val="000000"/>
          <w:sz w:val="22"/>
          <w:lang w:val="lt-LT" w:eastAsia="en-US"/>
        </w:rPr>
        <w:t xml:space="preserve">, net 94 % europiečių įsitikinę, kad labiausiai aplinką teršiantys verslai turi būti </w:t>
      </w:r>
      <w:r w:rsidR="003A5312" w:rsidRPr="003A0601">
        <w:rPr>
          <w:rFonts w:ascii="Calibri" w:hAnsi="Calibri"/>
          <w:iCs/>
          <w:color w:val="000000"/>
          <w:sz w:val="22"/>
          <w:lang w:val="lt-LT" w:eastAsia="en-US"/>
        </w:rPr>
        <w:t>drausminami</w:t>
      </w:r>
      <w:r w:rsidRPr="003A0601">
        <w:rPr>
          <w:rFonts w:ascii="Calibri" w:hAnsi="Calibri"/>
          <w:iCs/>
          <w:color w:val="000000"/>
          <w:sz w:val="22"/>
          <w:lang w:val="lt-LT" w:eastAsia="en-US"/>
        </w:rPr>
        <w:t>. Pasak M. Nagevičiaus, mūsų šalyje energijos ir taršos mokesčiai, lyginant su Vakarų valstybėmis, yra kur kas mažesni. „Lietuvoje įstatymu n</w:t>
      </w:r>
      <w:r w:rsidR="003A5312" w:rsidRPr="003A0601">
        <w:rPr>
          <w:rFonts w:ascii="Calibri" w:hAnsi="Calibri"/>
          <w:iCs/>
          <w:color w:val="000000"/>
          <w:sz w:val="22"/>
          <w:lang w:val="lt-LT" w:eastAsia="en-US"/>
        </w:rPr>
        <w:t xml:space="preserve">ustatytos tik taršos normos – jų </w:t>
      </w:r>
      <w:r w:rsidRPr="003A0601">
        <w:rPr>
          <w:rFonts w:ascii="Calibri" w:hAnsi="Calibri"/>
          <w:iCs/>
          <w:color w:val="000000"/>
          <w:sz w:val="22"/>
          <w:lang w:val="lt-LT" w:eastAsia="en-US"/>
        </w:rPr>
        <w:t>neviršijus</w:t>
      </w:r>
      <w:r w:rsidR="003A5312" w:rsidRPr="003A0601">
        <w:rPr>
          <w:rFonts w:ascii="Calibri" w:hAnsi="Calibri"/>
          <w:iCs/>
          <w:color w:val="000000"/>
          <w:sz w:val="22"/>
          <w:lang w:val="lt-LT" w:eastAsia="en-US"/>
        </w:rPr>
        <w:t>,</w:t>
      </w:r>
      <w:r w:rsidRPr="003A0601">
        <w:rPr>
          <w:rFonts w:ascii="Calibri" w:hAnsi="Calibri"/>
          <w:iCs/>
          <w:color w:val="000000"/>
          <w:sz w:val="22"/>
          <w:lang w:val="lt-LT" w:eastAsia="en-US"/>
        </w:rPr>
        <w:t xml:space="preserve"> bauda negresia. </w:t>
      </w:r>
      <w:r w:rsidR="003A5312" w:rsidRPr="003A0601">
        <w:rPr>
          <w:rFonts w:ascii="Calibri" w:hAnsi="Calibri"/>
          <w:iCs/>
          <w:color w:val="000000"/>
          <w:sz w:val="22"/>
          <w:lang w:val="lt-LT" w:eastAsia="en-US"/>
        </w:rPr>
        <w:t>Vadinasi,</w:t>
      </w:r>
      <w:r w:rsidRPr="003A0601">
        <w:rPr>
          <w:rFonts w:ascii="Calibri" w:hAnsi="Calibri"/>
          <w:iCs/>
          <w:color w:val="000000"/>
          <w:sz w:val="22"/>
          <w:lang w:val="lt-LT" w:eastAsia="en-US"/>
        </w:rPr>
        <w:t xml:space="preserve"> jei momentinė tarša neviršija nustatytų normų, didelis energijos suvartojimas įmonei jokiomis baudomis atsigręžti negali – tai rodo, kad ekologinio sąmoningumo mums dar reikia pasimokyti“</w:t>
      </w:r>
      <w:r w:rsidR="003A5312" w:rsidRPr="003A0601">
        <w:rPr>
          <w:rFonts w:ascii="Calibri" w:hAnsi="Calibri"/>
          <w:iCs/>
          <w:color w:val="000000"/>
          <w:sz w:val="22"/>
          <w:lang w:val="lt-LT" w:eastAsia="en-US"/>
        </w:rPr>
        <w:t>,</w:t>
      </w:r>
      <w:r w:rsidR="00C34A45">
        <w:rPr>
          <w:rFonts w:ascii="Calibri" w:hAnsi="Calibri"/>
          <w:iCs/>
          <w:color w:val="000000"/>
          <w:sz w:val="22"/>
          <w:lang w:val="lt-LT" w:eastAsia="en-US"/>
        </w:rPr>
        <w:t xml:space="preserve"> </w:t>
      </w:r>
      <w:r w:rsidRPr="003A0601">
        <w:rPr>
          <w:rFonts w:ascii="Calibri" w:hAnsi="Calibri"/>
          <w:iCs/>
          <w:color w:val="000000"/>
          <w:sz w:val="22"/>
          <w:lang w:val="lt-LT" w:eastAsia="en-US"/>
        </w:rPr>
        <w:t xml:space="preserve">– teigia </w:t>
      </w:r>
      <w:r w:rsidR="00171F15" w:rsidRPr="003A0601">
        <w:rPr>
          <w:rFonts w:ascii="Calibri" w:hAnsi="Calibri"/>
          <w:iCs/>
          <w:color w:val="000000"/>
          <w:sz w:val="22"/>
          <w:lang w:val="lt-LT" w:eastAsia="en-US"/>
        </w:rPr>
        <w:t>LAIEK prezidentas.</w:t>
      </w:r>
    </w:p>
    <w:p w14:paraId="7884E9C0" w14:textId="30CE819E" w:rsidR="001468EA" w:rsidRPr="003A0601" w:rsidRDefault="00E540D8" w:rsidP="00E540D8">
      <w:pPr>
        <w:spacing w:after="120" w:line="276" w:lineRule="auto"/>
        <w:jc w:val="both"/>
        <w:rPr>
          <w:rFonts w:ascii="Calibri" w:hAnsi="Calibri"/>
          <w:iCs/>
          <w:color w:val="000000"/>
          <w:sz w:val="22"/>
          <w:lang w:val="lt-LT" w:eastAsia="en-US"/>
        </w:rPr>
      </w:pPr>
      <w:r w:rsidRPr="003A0601">
        <w:rPr>
          <w:rFonts w:ascii="Calibri" w:hAnsi="Calibri"/>
          <w:iCs/>
          <w:color w:val="000000"/>
          <w:sz w:val="22"/>
          <w:lang w:val="lt-LT" w:eastAsia="en-US"/>
        </w:rPr>
        <w:t>„Lidl Lietuva“ Centrinės tarnybos vadov</w:t>
      </w:r>
      <w:r>
        <w:rPr>
          <w:rFonts w:ascii="Calibri" w:hAnsi="Calibri"/>
          <w:iCs/>
          <w:color w:val="000000"/>
          <w:sz w:val="22"/>
          <w:lang w:val="lt-LT" w:eastAsia="en-US"/>
        </w:rPr>
        <w:t xml:space="preserve">as </w:t>
      </w:r>
      <w:r w:rsidR="001468EA" w:rsidRPr="003A0601">
        <w:rPr>
          <w:rFonts w:ascii="Calibri" w:hAnsi="Calibri"/>
          <w:iCs/>
          <w:color w:val="000000"/>
          <w:sz w:val="22"/>
          <w:lang w:val="lt-LT" w:eastAsia="en-US"/>
        </w:rPr>
        <w:t>M. Kybartas tikina, kad siekiant sumažinti energijos vartojimą ilguoju laikotarpiu, rodiklius reikia stebėti nuolat: „</w:t>
      </w:r>
      <w:r w:rsidR="00171F15" w:rsidRPr="003A0601">
        <w:rPr>
          <w:rFonts w:ascii="Calibri" w:hAnsi="Calibri"/>
          <w:iCs/>
          <w:color w:val="000000"/>
          <w:sz w:val="22"/>
          <w:lang w:val="lt-LT" w:eastAsia="en-US"/>
        </w:rPr>
        <w:t xml:space="preserve">Sunaudojamos energijos kiekius nuolat stebime ir analizuojame. Jei sąnaudos išauga, ieškome priežasčių, kodėl taip atsitiko, ir sprendimų, kurie padėtų tas sąnaudas sumažinti. Taip buvo priimtas ir sprendimas pusvalandį prieš parduotuvės atidarymą, kol vyksta pasiruošimo darbai, apšvietimą parduotuvėse naudoti taupymo režimu.“ </w:t>
      </w:r>
    </w:p>
    <w:p w14:paraId="0550B2D8" w14:textId="281F299A" w:rsidR="00171F15" w:rsidRPr="003A0601" w:rsidRDefault="00171F15" w:rsidP="00E540D8">
      <w:pPr>
        <w:spacing w:after="120" w:line="276" w:lineRule="auto"/>
        <w:jc w:val="both"/>
        <w:rPr>
          <w:rFonts w:ascii="Calibri" w:hAnsi="Calibri"/>
          <w:iCs/>
          <w:color w:val="000000"/>
          <w:sz w:val="22"/>
          <w:lang w:val="lt-LT" w:eastAsia="en-US"/>
        </w:rPr>
      </w:pPr>
      <w:r w:rsidRPr="003A0601">
        <w:rPr>
          <w:rFonts w:ascii="Calibri" w:hAnsi="Calibri"/>
          <w:iCs/>
          <w:color w:val="000000"/>
          <w:sz w:val="22"/>
          <w:lang w:val="lt-LT" w:eastAsia="en-US"/>
        </w:rPr>
        <w:lastRenderedPageBreak/>
        <w:t xml:space="preserve">Ar tvarūs sprendimai daro įtaką vartotojams? „JAV ir Vakarų Europoje – tikrai taip. Lietuvoje kol kas į ekologinį pagaminto produkto ar parduotos paslaugos pėdsaką dėmesį kreipia dar labai nedidelė dalis vartotojų. </w:t>
      </w:r>
      <w:r w:rsidR="00917135" w:rsidRPr="003A0601">
        <w:rPr>
          <w:rFonts w:ascii="Calibri" w:hAnsi="Calibri"/>
          <w:iCs/>
          <w:color w:val="000000"/>
          <w:sz w:val="22"/>
          <w:lang w:val="lt-LT" w:eastAsia="en-US"/>
        </w:rPr>
        <w:t xml:space="preserve">Tačiau tikiu, kad augant visuomenės ekologiniam sąmoningumui, ši situacija </w:t>
      </w:r>
      <w:r w:rsidR="0015358B" w:rsidRPr="003A0601">
        <w:rPr>
          <w:rFonts w:ascii="Calibri" w:hAnsi="Calibri"/>
          <w:iCs/>
          <w:color w:val="000000"/>
          <w:sz w:val="22"/>
          <w:lang w:val="lt-LT" w:eastAsia="en-US"/>
        </w:rPr>
        <w:t>ateityje pasikeis</w:t>
      </w:r>
      <w:r w:rsidR="00917135" w:rsidRPr="003A0601">
        <w:rPr>
          <w:rFonts w:ascii="Calibri" w:hAnsi="Calibri"/>
          <w:iCs/>
          <w:color w:val="000000"/>
          <w:sz w:val="22"/>
          <w:lang w:val="lt-LT" w:eastAsia="en-US"/>
        </w:rPr>
        <w:t>“</w:t>
      </w:r>
      <w:r w:rsidR="003A5312" w:rsidRPr="003A0601">
        <w:rPr>
          <w:rFonts w:ascii="Calibri" w:hAnsi="Calibri"/>
          <w:iCs/>
          <w:color w:val="000000"/>
          <w:sz w:val="22"/>
          <w:lang w:val="lt-LT" w:eastAsia="en-US"/>
        </w:rPr>
        <w:t>,</w:t>
      </w:r>
      <w:r w:rsidR="00917135" w:rsidRPr="003A0601">
        <w:rPr>
          <w:rFonts w:ascii="Calibri" w:hAnsi="Calibri"/>
          <w:iCs/>
          <w:color w:val="000000"/>
          <w:sz w:val="22"/>
          <w:lang w:val="lt-LT" w:eastAsia="en-US"/>
        </w:rPr>
        <w:t>– sako M. Nagevičius.</w:t>
      </w:r>
    </w:p>
    <w:p w14:paraId="6E8C910F" w14:textId="77777777" w:rsidR="0063432B" w:rsidRPr="003A0601" w:rsidRDefault="0063432B" w:rsidP="00F6003D">
      <w:pPr>
        <w:spacing w:after="120" w:line="276" w:lineRule="auto"/>
        <w:rPr>
          <w:rFonts w:ascii="Calibri" w:hAnsi="Calibri"/>
          <w:iCs/>
          <w:color w:val="000000"/>
          <w:sz w:val="22"/>
          <w:lang w:val="lt-LT" w:eastAsia="en-US"/>
        </w:rPr>
      </w:pPr>
    </w:p>
    <w:p w14:paraId="275334A3" w14:textId="77777777" w:rsidR="00F84554" w:rsidRPr="00F84554" w:rsidRDefault="00F84554" w:rsidP="00F84554">
      <w:pPr>
        <w:widowControl w:val="0"/>
        <w:autoSpaceDE w:val="0"/>
        <w:autoSpaceDN w:val="0"/>
        <w:adjustRightInd w:val="0"/>
        <w:jc w:val="both"/>
        <w:rPr>
          <w:rFonts w:asciiTheme="minorHAnsi" w:hAnsiTheme="minorHAnsi"/>
          <w:b/>
          <w:sz w:val="22"/>
          <w:szCs w:val="20"/>
          <w:lang w:val="lt-LT"/>
        </w:rPr>
      </w:pPr>
      <w:r w:rsidRPr="00F84554">
        <w:rPr>
          <w:rFonts w:asciiTheme="minorHAnsi" w:hAnsiTheme="minorHAnsi"/>
          <w:b/>
          <w:sz w:val="22"/>
          <w:szCs w:val="20"/>
          <w:lang w:val="lt-LT"/>
        </w:rPr>
        <w:t>Daugiau informacijos:</w:t>
      </w:r>
    </w:p>
    <w:p w14:paraId="3E1709A3" w14:textId="77777777" w:rsidR="00F84554" w:rsidRPr="00F84554" w:rsidRDefault="00F84554" w:rsidP="00F84554">
      <w:pPr>
        <w:widowControl w:val="0"/>
        <w:autoSpaceDE w:val="0"/>
        <w:autoSpaceDN w:val="0"/>
        <w:adjustRightInd w:val="0"/>
        <w:jc w:val="both"/>
        <w:rPr>
          <w:rFonts w:asciiTheme="minorHAnsi" w:hAnsiTheme="minorHAnsi"/>
          <w:sz w:val="22"/>
          <w:szCs w:val="20"/>
          <w:lang w:val="lt-LT"/>
        </w:rPr>
      </w:pPr>
      <w:r w:rsidRPr="00F84554">
        <w:rPr>
          <w:rFonts w:asciiTheme="minorHAnsi" w:hAnsiTheme="minorHAnsi"/>
          <w:sz w:val="22"/>
          <w:szCs w:val="20"/>
          <w:lang w:val="lt-LT"/>
        </w:rPr>
        <w:t>Valdas Lopeta</w:t>
      </w:r>
    </w:p>
    <w:p w14:paraId="14D98371" w14:textId="77777777" w:rsidR="00F84554" w:rsidRPr="00F84554" w:rsidRDefault="00F84554" w:rsidP="00F84554">
      <w:pPr>
        <w:widowControl w:val="0"/>
        <w:autoSpaceDE w:val="0"/>
        <w:autoSpaceDN w:val="0"/>
        <w:adjustRightInd w:val="0"/>
        <w:jc w:val="both"/>
        <w:rPr>
          <w:rFonts w:asciiTheme="minorHAnsi" w:hAnsiTheme="minorHAnsi"/>
          <w:sz w:val="22"/>
          <w:szCs w:val="20"/>
          <w:lang w:val="lt-LT"/>
        </w:rPr>
      </w:pPr>
      <w:r w:rsidRPr="00F84554">
        <w:rPr>
          <w:rFonts w:asciiTheme="minorHAnsi" w:hAnsiTheme="minorHAnsi"/>
          <w:sz w:val="22"/>
          <w:szCs w:val="20"/>
          <w:lang w:val="lt-LT"/>
        </w:rPr>
        <w:t xml:space="preserve">UAB „Lidl Lietuva“ </w:t>
      </w:r>
    </w:p>
    <w:p w14:paraId="779435A1" w14:textId="77777777" w:rsidR="00F84554" w:rsidRPr="00F84554" w:rsidRDefault="00F84554" w:rsidP="00F84554">
      <w:pPr>
        <w:widowControl w:val="0"/>
        <w:autoSpaceDE w:val="0"/>
        <w:autoSpaceDN w:val="0"/>
        <w:adjustRightInd w:val="0"/>
        <w:jc w:val="both"/>
        <w:rPr>
          <w:rFonts w:asciiTheme="minorHAnsi" w:hAnsiTheme="minorHAnsi"/>
          <w:sz w:val="22"/>
          <w:szCs w:val="20"/>
          <w:lang w:val="lt-LT"/>
        </w:rPr>
      </w:pPr>
      <w:r w:rsidRPr="00F84554">
        <w:rPr>
          <w:rFonts w:asciiTheme="minorHAnsi" w:hAnsiTheme="minorHAnsi"/>
          <w:sz w:val="22"/>
          <w:szCs w:val="20"/>
          <w:lang w:val="lt-LT"/>
        </w:rPr>
        <w:t>Korporatyvinių reikalų ir komunikacijos departamento vadovas</w:t>
      </w:r>
    </w:p>
    <w:p w14:paraId="0BDA4871" w14:textId="77777777" w:rsidR="00F84554" w:rsidRPr="00F84554" w:rsidRDefault="00F84554" w:rsidP="00F84554">
      <w:pPr>
        <w:widowControl w:val="0"/>
        <w:autoSpaceDE w:val="0"/>
        <w:autoSpaceDN w:val="0"/>
        <w:adjustRightInd w:val="0"/>
        <w:jc w:val="both"/>
        <w:rPr>
          <w:rFonts w:asciiTheme="minorHAnsi" w:hAnsiTheme="minorHAnsi"/>
          <w:sz w:val="22"/>
          <w:szCs w:val="20"/>
          <w:lang w:val="lt-LT"/>
        </w:rPr>
      </w:pPr>
      <w:r w:rsidRPr="00F84554">
        <w:rPr>
          <w:rFonts w:asciiTheme="minorHAnsi" w:hAnsiTheme="minorHAnsi"/>
          <w:sz w:val="22"/>
          <w:szCs w:val="20"/>
          <w:lang w:val="lt-LT"/>
        </w:rPr>
        <w:t>Tel. +370 5 267 3205, mob. tel. +370 647 78866</w:t>
      </w:r>
    </w:p>
    <w:p w14:paraId="5019E0B4" w14:textId="77777777" w:rsidR="00F84554" w:rsidRPr="00F84554" w:rsidRDefault="00F84554" w:rsidP="00F84554">
      <w:pPr>
        <w:widowControl w:val="0"/>
        <w:autoSpaceDE w:val="0"/>
        <w:autoSpaceDN w:val="0"/>
        <w:adjustRightInd w:val="0"/>
        <w:jc w:val="both"/>
        <w:rPr>
          <w:rFonts w:asciiTheme="minorHAnsi" w:hAnsiTheme="minorHAnsi"/>
          <w:b/>
          <w:i/>
          <w:sz w:val="22"/>
          <w:szCs w:val="20"/>
          <w:lang w:val="lt-LT"/>
        </w:rPr>
      </w:pPr>
      <w:hyperlink r:id="rId8" w:history="1">
        <w:r w:rsidRPr="00F84554">
          <w:rPr>
            <w:rStyle w:val="Hyperlink"/>
            <w:rFonts w:asciiTheme="minorHAnsi" w:hAnsiTheme="minorHAnsi"/>
            <w:sz w:val="22"/>
            <w:szCs w:val="20"/>
            <w:lang w:val="lt-LT"/>
          </w:rPr>
          <w:t>valdas.lopeta@lidl.lt</w:t>
        </w:r>
      </w:hyperlink>
      <w:r w:rsidRPr="00F84554">
        <w:rPr>
          <w:rFonts w:asciiTheme="minorHAnsi" w:hAnsiTheme="minorHAnsi"/>
          <w:b/>
          <w:sz w:val="22"/>
          <w:szCs w:val="20"/>
          <w:lang w:val="lt-LT"/>
        </w:rPr>
        <w:t xml:space="preserve"> </w:t>
      </w:r>
    </w:p>
    <w:p w14:paraId="4EA6D81A" w14:textId="7FA2E5B4" w:rsidR="00F6003D" w:rsidRPr="00D23D84" w:rsidRDefault="00F6003D" w:rsidP="00F84554">
      <w:pPr>
        <w:widowControl w:val="0"/>
        <w:autoSpaceDE w:val="0"/>
        <w:autoSpaceDN w:val="0"/>
        <w:adjustRightInd w:val="0"/>
        <w:jc w:val="both"/>
        <w:rPr>
          <w:rFonts w:asciiTheme="minorHAnsi" w:hAnsiTheme="minorHAnsi"/>
          <w:iCs/>
          <w:color w:val="000000"/>
          <w:sz w:val="22"/>
          <w:szCs w:val="20"/>
          <w:lang w:val="lt-LT" w:eastAsia="en-US"/>
        </w:rPr>
      </w:pPr>
    </w:p>
    <w:sectPr w:rsidR="00F6003D" w:rsidRPr="00D23D84" w:rsidSect="00754030">
      <w:headerReference w:type="even" r:id="rId9"/>
      <w:headerReference w:type="default" r:id="rId10"/>
      <w:footerReference w:type="default" r:id="rId11"/>
      <w:headerReference w:type="first" r:id="rId12"/>
      <w:footerReference w:type="first" r:id="rId13"/>
      <w:pgSz w:w="11900" w:h="16840"/>
      <w:pgMar w:top="720" w:right="720" w:bottom="1557"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9A93F" w14:textId="77777777" w:rsidR="00C41326" w:rsidRDefault="00C41326">
      <w:r>
        <w:separator/>
      </w:r>
    </w:p>
  </w:endnote>
  <w:endnote w:type="continuationSeparator" w:id="0">
    <w:p w14:paraId="751B53DF" w14:textId="77777777" w:rsidR="00C41326" w:rsidRDefault="00C41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altName w:val="Calibr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webkit-standard">
    <w:altName w:val="Times New Roman"/>
    <w:panose1 w:val="00000000000000000000"/>
    <w:charset w:val="00"/>
    <w:family w:val="roman"/>
    <w:notTrueType/>
    <w:pitch w:val="default"/>
  </w:font>
  <w:font w:name="News Gothic Bd BT Reg">
    <w:charset w:val="59"/>
    <w:family w:val="auto"/>
    <w:pitch w:val="variable"/>
    <w:sig w:usb0="01020003"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F4C5E" w14:textId="77777777" w:rsidR="00F6003D" w:rsidRPr="008F68E6" w:rsidRDefault="00F6003D" w:rsidP="00924E66">
    <w:pPr>
      <w:pStyle w:val="Footer"/>
      <w:ind w:right="360"/>
    </w:pPr>
    <w:r>
      <w:rPr>
        <w:noProof/>
        <w:lang w:val="en-US" w:eastAsia="en-US"/>
      </w:rPr>
      <mc:AlternateContent>
        <mc:Choice Requires="wps">
          <w:drawing>
            <wp:anchor distT="0" distB="0" distL="114300" distR="114300" simplePos="0" relativeHeight="251662848" behindDoc="0" locked="0" layoutInCell="1" allowOverlap="1" wp14:anchorId="7EBC106C" wp14:editId="0FCF07D5">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512CC95" w14:textId="77777777" w:rsidR="00F6003D" w:rsidRPr="00D8365A" w:rsidRDefault="00F6003D"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C106C"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" filled="f" stroked="f">
              <v:textbox inset=",7.2pt,,7.2pt">
                <w:txbxContent>
                  <w:p w14:paraId="4512CC95" w14:textId="77777777" w:rsidR="00F6003D" w:rsidRPr="00D8365A" w:rsidRDefault="00F6003D"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B84A4" w14:textId="77777777" w:rsidR="00F6003D" w:rsidRDefault="00F6003D" w:rsidP="00793517">
    <w:pPr>
      <w:pStyle w:val="Footer"/>
      <w:tabs>
        <w:tab w:val="clear" w:pos="4536"/>
        <w:tab w:val="clear" w:pos="9072"/>
        <w:tab w:val="left" w:pos="8535"/>
      </w:tabs>
    </w:pPr>
    <w:r>
      <w:rPr>
        <w:noProof/>
        <w:lang w:val="en-US" w:eastAsia="en-US"/>
      </w:rPr>
      <mc:AlternateContent>
        <mc:Choice Requires="wps">
          <w:drawing>
            <wp:anchor distT="0" distB="0" distL="114300" distR="114300" simplePos="0" relativeHeight="251658752" behindDoc="0" locked="0" layoutInCell="1" allowOverlap="1" wp14:anchorId="05C13964" wp14:editId="60C372AA">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0AF1924" w14:textId="77777777" w:rsidR="00F6003D" w:rsidRPr="00D8365A" w:rsidRDefault="00F6003D">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13964"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" filled="f" stroked="f">
              <v:textbox inset=",7.2pt,,7.2pt">
                <w:txbxContent>
                  <w:p w14:paraId="00AF1924" w14:textId="77777777" w:rsidR="00F6003D" w:rsidRPr="00D8365A" w:rsidRDefault="00F6003D">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BBFF1" w14:textId="77777777" w:rsidR="00C41326" w:rsidRDefault="00C41326">
      <w:r>
        <w:separator/>
      </w:r>
    </w:p>
  </w:footnote>
  <w:footnote w:type="continuationSeparator" w:id="0">
    <w:p w14:paraId="27EF4E3A" w14:textId="77777777" w:rsidR="00C41326" w:rsidRDefault="00C41326">
      <w:r>
        <w:continuationSeparator/>
      </w:r>
    </w:p>
  </w:footnote>
  <w:footnote w:id="1">
    <w:p w14:paraId="21460508" w14:textId="6A544ECD" w:rsidR="00F6003D" w:rsidRPr="0015358B" w:rsidRDefault="00F6003D">
      <w:pPr>
        <w:pStyle w:val="FootnoteText"/>
        <w:rPr>
          <w:lang w:val="lt-LT"/>
        </w:rPr>
      </w:pPr>
      <w:r>
        <w:rPr>
          <w:rStyle w:val="FootnoteReference"/>
        </w:rPr>
        <w:footnoteRef/>
      </w:r>
      <w:r>
        <w:t xml:space="preserve"> </w:t>
      </w:r>
      <w:hyperlink r:id="rId1" w:history="1">
        <w:r w:rsidRPr="0015358B">
          <w:rPr>
            <w:rStyle w:val="Hyperlink"/>
          </w:rPr>
          <w:t>https://about.bnef.com/blog/corporate-clean-energy-buying-surged-new-record-2018/</w:t>
        </w:r>
      </w:hyperlink>
      <w:r w:rsidRPr="0015358B">
        <w:t xml:space="preserve"> </w:t>
      </w:r>
    </w:p>
  </w:footnote>
  <w:footnote w:id="2">
    <w:p w14:paraId="28D4CB15" w14:textId="6950A477" w:rsidR="00F6003D" w:rsidRPr="0015358B" w:rsidRDefault="00F6003D" w:rsidP="0015358B">
      <w:pPr>
        <w:rPr>
          <w:sz w:val="20"/>
          <w:szCs w:val="20"/>
          <w:lang w:val="en-US"/>
        </w:rPr>
      </w:pPr>
      <w:r w:rsidRPr="0015358B">
        <w:rPr>
          <w:rStyle w:val="FootnoteReference"/>
          <w:sz w:val="20"/>
          <w:szCs w:val="20"/>
        </w:rPr>
        <w:footnoteRef/>
      </w:r>
      <w:r w:rsidRPr="0015358B">
        <w:rPr>
          <w:sz w:val="20"/>
          <w:szCs w:val="20"/>
        </w:rPr>
        <w:t xml:space="preserve"> </w:t>
      </w:r>
      <w:hyperlink r:id="rId2" w:history="1">
        <w:r w:rsidRPr="0015358B">
          <w:rPr>
            <w:rStyle w:val="Hyperlink"/>
            <w:rFonts w:ascii="Calibri" w:hAnsi="Calibri"/>
            <w:color w:val="1F2BFA"/>
            <w:sz w:val="20"/>
            <w:szCs w:val="20"/>
          </w:rPr>
          <w:t>http://ec.europa.eu/commfrontoffice/publicopinion/index.cfm/ResultDoc/download/DocumentKy/81259</w:t>
        </w:r>
      </w:hyperlink>
      <w:r w:rsidRPr="0015358B">
        <w:rPr>
          <w:color w:val="1F2BFA"/>
          <w:sz w:val="20"/>
          <w:szCs w:val="20"/>
          <w:lang w:val="lt-LT"/>
        </w:rPr>
        <w:t xml:space="preserve"> </w:t>
      </w:r>
      <w:r w:rsidRPr="0015358B">
        <w:rPr>
          <w:rFonts w:asciiTheme="minorHAnsi" w:hAnsiTheme="minorHAnsi"/>
          <w:sz w:val="20"/>
          <w:szCs w:val="20"/>
          <w:lang w:val="lt-LT"/>
        </w:rPr>
        <w:t>p.</w:t>
      </w:r>
      <w:r w:rsidRPr="0015358B">
        <w:rPr>
          <w:rFonts w:asciiTheme="minorHAnsi" w:hAnsiTheme="minorHAnsi"/>
          <w:sz w:val="20"/>
          <w:szCs w:val="20"/>
          <w:lang w:val="en-US"/>
        </w:rPr>
        <w:t>18</w:t>
      </w:r>
    </w:p>
    <w:p w14:paraId="5851CBE0" w14:textId="128BC7E2" w:rsidR="00F6003D" w:rsidRPr="0015358B" w:rsidRDefault="00F6003D">
      <w:pPr>
        <w:pStyle w:val="FootnoteText"/>
        <w:rPr>
          <w:lang w:val="lt-L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B058A" w14:textId="77777777" w:rsidR="00F6003D" w:rsidRPr="00057FCB" w:rsidRDefault="00F6003D">
    <w:pPr>
      <w:rPr>
        <w:rFonts w:ascii="News Gothic Bd BT Reg" w:hAnsi="News Gothic Bd BT Reg"/>
        <w:lang w:val="ru-RU"/>
      </w:rPr>
    </w:pPr>
    <w:r w:rsidRPr="00057FCB">
      <w:rPr>
        <w:rFonts w:ascii="News Gothic Bd BT Reg" w:hAnsi="News Gothic Bd BT Reg"/>
        <w:lang w:val="ru-RU"/>
      </w:rPr>
      <w:t>www.</w:t>
    </w:r>
  </w:p>
  <w:p w14:paraId="0DF03FE0" w14:textId="77777777" w:rsidR="00F6003D" w:rsidRDefault="00F600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CAC02" w14:textId="77777777" w:rsidR="00F6003D" w:rsidRDefault="00F6003D">
    <w:pPr>
      <w:pStyle w:val="Header"/>
    </w:pPr>
    <w:r>
      <w:rPr>
        <w:noProof/>
        <w:szCs w:val="20"/>
        <w:vertAlign w:val="subscript"/>
        <w:lang w:val="en-US" w:eastAsia="en-US"/>
      </w:rPr>
      <w:drawing>
        <wp:anchor distT="0" distB="0" distL="114300" distR="114300" simplePos="0" relativeHeight="251660800" behindDoc="1" locked="0" layoutInCell="1" allowOverlap="1" wp14:anchorId="29D9B3F6" wp14:editId="1FD9B9DD">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B94E4" w14:textId="77777777" w:rsidR="00F6003D" w:rsidRPr="00057FCB" w:rsidRDefault="00F6003D" w:rsidP="00924E66">
    <w:pPr>
      <w:pStyle w:val="Header"/>
      <w:tabs>
        <w:tab w:val="clear" w:pos="4536"/>
        <w:tab w:val="clear" w:pos="9072"/>
      </w:tabs>
      <w:rPr>
        <w:vertAlign w:val="subscript"/>
      </w:rPr>
    </w:pPr>
    <w:r>
      <w:rPr>
        <w:noProof/>
        <w:szCs w:val="20"/>
        <w:vertAlign w:val="subscript"/>
        <w:lang w:val="en-US" w:eastAsia="en-US"/>
      </w:rPr>
      <w:drawing>
        <wp:anchor distT="0" distB="0" distL="114300" distR="114300" simplePos="0" relativeHeight="251657728" behindDoc="1" locked="0" layoutInCell="1" allowOverlap="1" wp14:anchorId="146C2EF4" wp14:editId="1551FF70">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Pr="00057FCB">
      <w:rPr>
        <w:vertAlign w:val="subscript"/>
      </w:rPr>
      <w:tab/>
    </w:r>
    <w:r w:rsidRPr="00057FCB">
      <w:rPr>
        <w:vertAlign w:val="subscript"/>
      </w:rPr>
      <w:tab/>
    </w:r>
    <w:r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0" w:nlCheck="1" w:checkStyle="0"/>
  <w:activeWritingStyle w:appName="MSWord" w:lang="de-DE" w:vendorID="64" w:dllVersion="6"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65A"/>
    <w:rsid w:val="00000135"/>
    <w:rsid w:val="00001952"/>
    <w:rsid w:val="00007E3B"/>
    <w:rsid w:val="00010246"/>
    <w:rsid w:val="00016FD3"/>
    <w:rsid w:val="000244F4"/>
    <w:rsid w:val="00024B95"/>
    <w:rsid w:val="000259E9"/>
    <w:rsid w:val="00030F70"/>
    <w:rsid w:val="00031F0A"/>
    <w:rsid w:val="000368C1"/>
    <w:rsid w:val="00036ABA"/>
    <w:rsid w:val="00036F4B"/>
    <w:rsid w:val="00041D7C"/>
    <w:rsid w:val="000423C8"/>
    <w:rsid w:val="00043A35"/>
    <w:rsid w:val="00045FCD"/>
    <w:rsid w:val="00050643"/>
    <w:rsid w:val="00051C1A"/>
    <w:rsid w:val="000536DD"/>
    <w:rsid w:val="000701FB"/>
    <w:rsid w:val="00073DBC"/>
    <w:rsid w:val="00073E54"/>
    <w:rsid w:val="000846BE"/>
    <w:rsid w:val="00085291"/>
    <w:rsid w:val="000854A5"/>
    <w:rsid w:val="000903AE"/>
    <w:rsid w:val="000961F1"/>
    <w:rsid w:val="00096C1F"/>
    <w:rsid w:val="000A0440"/>
    <w:rsid w:val="000A07E3"/>
    <w:rsid w:val="000A09B0"/>
    <w:rsid w:val="000A6B3B"/>
    <w:rsid w:val="000B0A31"/>
    <w:rsid w:val="000B22C7"/>
    <w:rsid w:val="000B2B7F"/>
    <w:rsid w:val="000B7875"/>
    <w:rsid w:val="000C2521"/>
    <w:rsid w:val="000C68C8"/>
    <w:rsid w:val="000D0DFE"/>
    <w:rsid w:val="000D2DA6"/>
    <w:rsid w:val="000D4D08"/>
    <w:rsid w:val="000D7B12"/>
    <w:rsid w:val="000E2F83"/>
    <w:rsid w:val="000E3A0B"/>
    <w:rsid w:val="000E6584"/>
    <w:rsid w:val="000E682E"/>
    <w:rsid w:val="000F0691"/>
    <w:rsid w:val="000F1A50"/>
    <w:rsid w:val="000F4AA7"/>
    <w:rsid w:val="000F6BAB"/>
    <w:rsid w:val="00104AED"/>
    <w:rsid w:val="0010652B"/>
    <w:rsid w:val="00107D0A"/>
    <w:rsid w:val="00122910"/>
    <w:rsid w:val="00123B0E"/>
    <w:rsid w:val="001272E2"/>
    <w:rsid w:val="001273FF"/>
    <w:rsid w:val="00131164"/>
    <w:rsid w:val="00131AA5"/>
    <w:rsid w:val="00132E55"/>
    <w:rsid w:val="001409A0"/>
    <w:rsid w:val="001468EA"/>
    <w:rsid w:val="00147117"/>
    <w:rsid w:val="00151262"/>
    <w:rsid w:val="0015165A"/>
    <w:rsid w:val="0015358B"/>
    <w:rsid w:val="00156397"/>
    <w:rsid w:val="00163B48"/>
    <w:rsid w:val="00166892"/>
    <w:rsid w:val="00171F15"/>
    <w:rsid w:val="001740AF"/>
    <w:rsid w:val="0017479F"/>
    <w:rsid w:val="00177998"/>
    <w:rsid w:val="00181460"/>
    <w:rsid w:val="00182902"/>
    <w:rsid w:val="00183345"/>
    <w:rsid w:val="00184C19"/>
    <w:rsid w:val="00187895"/>
    <w:rsid w:val="00191F0F"/>
    <w:rsid w:val="001A0C24"/>
    <w:rsid w:val="001A18C2"/>
    <w:rsid w:val="001A1915"/>
    <w:rsid w:val="001A5B12"/>
    <w:rsid w:val="001A7B6F"/>
    <w:rsid w:val="001B4268"/>
    <w:rsid w:val="001B5FA6"/>
    <w:rsid w:val="001C0049"/>
    <w:rsid w:val="001C4A99"/>
    <w:rsid w:val="001C5BCD"/>
    <w:rsid w:val="001D1260"/>
    <w:rsid w:val="001D12F4"/>
    <w:rsid w:val="001D12FB"/>
    <w:rsid w:val="001D3E0B"/>
    <w:rsid w:val="001D555D"/>
    <w:rsid w:val="001D7706"/>
    <w:rsid w:val="001E6FF5"/>
    <w:rsid w:val="001E7F34"/>
    <w:rsid w:val="001F43C7"/>
    <w:rsid w:val="001F7D58"/>
    <w:rsid w:val="002047CD"/>
    <w:rsid w:val="002050D8"/>
    <w:rsid w:val="00212485"/>
    <w:rsid w:val="0021257E"/>
    <w:rsid w:val="0021549D"/>
    <w:rsid w:val="00220CE9"/>
    <w:rsid w:val="00224A0E"/>
    <w:rsid w:val="0024375F"/>
    <w:rsid w:val="00245B5D"/>
    <w:rsid w:val="00245D42"/>
    <w:rsid w:val="0024702B"/>
    <w:rsid w:val="002579F7"/>
    <w:rsid w:val="00270101"/>
    <w:rsid w:val="002757E4"/>
    <w:rsid w:val="002807F3"/>
    <w:rsid w:val="002818D1"/>
    <w:rsid w:val="0028235D"/>
    <w:rsid w:val="00285988"/>
    <w:rsid w:val="002950E4"/>
    <w:rsid w:val="00296A26"/>
    <w:rsid w:val="00296A44"/>
    <w:rsid w:val="002A1E0E"/>
    <w:rsid w:val="002A4569"/>
    <w:rsid w:val="002A4C5F"/>
    <w:rsid w:val="002A5542"/>
    <w:rsid w:val="002B22C8"/>
    <w:rsid w:val="002C2E67"/>
    <w:rsid w:val="002C4B3F"/>
    <w:rsid w:val="002D7165"/>
    <w:rsid w:val="002E2DC4"/>
    <w:rsid w:val="002F0363"/>
    <w:rsid w:val="002F1BF6"/>
    <w:rsid w:val="002F1EF5"/>
    <w:rsid w:val="002F2357"/>
    <w:rsid w:val="002F2DD1"/>
    <w:rsid w:val="00301835"/>
    <w:rsid w:val="00303297"/>
    <w:rsid w:val="00305ED4"/>
    <w:rsid w:val="003066C7"/>
    <w:rsid w:val="00307D36"/>
    <w:rsid w:val="00312267"/>
    <w:rsid w:val="00312B91"/>
    <w:rsid w:val="0031519B"/>
    <w:rsid w:val="00317C8E"/>
    <w:rsid w:val="003257C0"/>
    <w:rsid w:val="00325FDC"/>
    <w:rsid w:val="00333175"/>
    <w:rsid w:val="00341980"/>
    <w:rsid w:val="00345BA2"/>
    <w:rsid w:val="00346F94"/>
    <w:rsid w:val="00353CA7"/>
    <w:rsid w:val="003655CB"/>
    <w:rsid w:val="00366571"/>
    <w:rsid w:val="00371DF9"/>
    <w:rsid w:val="00372D07"/>
    <w:rsid w:val="00375B7B"/>
    <w:rsid w:val="00376112"/>
    <w:rsid w:val="00382436"/>
    <w:rsid w:val="00390319"/>
    <w:rsid w:val="0039203E"/>
    <w:rsid w:val="00392E9B"/>
    <w:rsid w:val="003A0601"/>
    <w:rsid w:val="003A43AF"/>
    <w:rsid w:val="003A5312"/>
    <w:rsid w:val="003A69C7"/>
    <w:rsid w:val="003B1DF9"/>
    <w:rsid w:val="003B30D5"/>
    <w:rsid w:val="003B3F46"/>
    <w:rsid w:val="003B55E2"/>
    <w:rsid w:val="003D0CD1"/>
    <w:rsid w:val="003D0DF3"/>
    <w:rsid w:val="003D4B09"/>
    <w:rsid w:val="003D7429"/>
    <w:rsid w:val="003E0D0E"/>
    <w:rsid w:val="003F7B49"/>
    <w:rsid w:val="004006A6"/>
    <w:rsid w:val="00405680"/>
    <w:rsid w:val="00406AF6"/>
    <w:rsid w:val="00410473"/>
    <w:rsid w:val="004116E4"/>
    <w:rsid w:val="00413316"/>
    <w:rsid w:val="004174D3"/>
    <w:rsid w:val="004207F7"/>
    <w:rsid w:val="004262D8"/>
    <w:rsid w:val="00434859"/>
    <w:rsid w:val="00434987"/>
    <w:rsid w:val="004366AE"/>
    <w:rsid w:val="00436893"/>
    <w:rsid w:val="004437E6"/>
    <w:rsid w:val="004443E0"/>
    <w:rsid w:val="00445A6C"/>
    <w:rsid w:val="00461FF5"/>
    <w:rsid w:val="00463CA1"/>
    <w:rsid w:val="00465023"/>
    <w:rsid w:val="004724E5"/>
    <w:rsid w:val="00475A80"/>
    <w:rsid w:val="00476EE7"/>
    <w:rsid w:val="00480EDC"/>
    <w:rsid w:val="00481CD9"/>
    <w:rsid w:val="0048423C"/>
    <w:rsid w:val="00490AAC"/>
    <w:rsid w:val="004934C6"/>
    <w:rsid w:val="004A1069"/>
    <w:rsid w:val="004A79B4"/>
    <w:rsid w:val="004B1078"/>
    <w:rsid w:val="004B4080"/>
    <w:rsid w:val="004B631A"/>
    <w:rsid w:val="004C23EE"/>
    <w:rsid w:val="004C2756"/>
    <w:rsid w:val="004D070E"/>
    <w:rsid w:val="004D3A1F"/>
    <w:rsid w:val="004D5BFF"/>
    <w:rsid w:val="004E1621"/>
    <w:rsid w:val="004F03E4"/>
    <w:rsid w:val="004F5047"/>
    <w:rsid w:val="004F53E1"/>
    <w:rsid w:val="0050201A"/>
    <w:rsid w:val="00504572"/>
    <w:rsid w:val="005045C3"/>
    <w:rsid w:val="005070FC"/>
    <w:rsid w:val="005137E6"/>
    <w:rsid w:val="00513D0F"/>
    <w:rsid w:val="00522B82"/>
    <w:rsid w:val="005314EF"/>
    <w:rsid w:val="0053375F"/>
    <w:rsid w:val="00534D48"/>
    <w:rsid w:val="00541101"/>
    <w:rsid w:val="0054133F"/>
    <w:rsid w:val="00542084"/>
    <w:rsid w:val="00556B53"/>
    <w:rsid w:val="005623DF"/>
    <w:rsid w:val="005636D1"/>
    <w:rsid w:val="00566588"/>
    <w:rsid w:val="00567942"/>
    <w:rsid w:val="00567FAE"/>
    <w:rsid w:val="0057774B"/>
    <w:rsid w:val="0059418E"/>
    <w:rsid w:val="005A5738"/>
    <w:rsid w:val="005A5FF7"/>
    <w:rsid w:val="005B032B"/>
    <w:rsid w:val="005B1547"/>
    <w:rsid w:val="005B6A9C"/>
    <w:rsid w:val="005B716F"/>
    <w:rsid w:val="005C21FA"/>
    <w:rsid w:val="005D2AD8"/>
    <w:rsid w:val="005D55BC"/>
    <w:rsid w:val="005E5B00"/>
    <w:rsid w:val="005F5862"/>
    <w:rsid w:val="00601526"/>
    <w:rsid w:val="00602F5F"/>
    <w:rsid w:val="00603823"/>
    <w:rsid w:val="00603E1D"/>
    <w:rsid w:val="00612CF7"/>
    <w:rsid w:val="006134A1"/>
    <w:rsid w:val="00613692"/>
    <w:rsid w:val="00617270"/>
    <w:rsid w:val="00622687"/>
    <w:rsid w:val="0063005F"/>
    <w:rsid w:val="00630962"/>
    <w:rsid w:val="0063432B"/>
    <w:rsid w:val="00635416"/>
    <w:rsid w:val="006443A2"/>
    <w:rsid w:val="00651803"/>
    <w:rsid w:val="006617A2"/>
    <w:rsid w:val="0066716C"/>
    <w:rsid w:val="00677862"/>
    <w:rsid w:val="006802E1"/>
    <w:rsid w:val="006858B8"/>
    <w:rsid w:val="006909F0"/>
    <w:rsid w:val="00692D38"/>
    <w:rsid w:val="00696C0F"/>
    <w:rsid w:val="006A0D35"/>
    <w:rsid w:val="006A1B81"/>
    <w:rsid w:val="006A4772"/>
    <w:rsid w:val="006B0F10"/>
    <w:rsid w:val="006B1E87"/>
    <w:rsid w:val="006C07D9"/>
    <w:rsid w:val="006C37B7"/>
    <w:rsid w:val="006C6309"/>
    <w:rsid w:val="006E1AD8"/>
    <w:rsid w:val="006E35B1"/>
    <w:rsid w:val="006E483A"/>
    <w:rsid w:val="006F6F56"/>
    <w:rsid w:val="006F7A60"/>
    <w:rsid w:val="0070027E"/>
    <w:rsid w:val="00704F63"/>
    <w:rsid w:val="00706430"/>
    <w:rsid w:val="00706596"/>
    <w:rsid w:val="00712B70"/>
    <w:rsid w:val="00713B6D"/>
    <w:rsid w:val="00714561"/>
    <w:rsid w:val="00714C10"/>
    <w:rsid w:val="007167A2"/>
    <w:rsid w:val="00723571"/>
    <w:rsid w:val="00726582"/>
    <w:rsid w:val="007331F7"/>
    <w:rsid w:val="00733B71"/>
    <w:rsid w:val="00737D85"/>
    <w:rsid w:val="00741FFF"/>
    <w:rsid w:val="00745F91"/>
    <w:rsid w:val="00751767"/>
    <w:rsid w:val="00751CE2"/>
    <w:rsid w:val="00754030"/>
    <w:rsid w:val="007601C4"/>
    <w:rsid w:val="00765918"/>
    <w:rsid w:val="00765EA4"/>
    <w:rsid w:val="00766FE3"/>
    <w:rsid w:val="00771182"/>
    <w:rsid w:val="007713EC"/>
    <w:rsid w:val="007718FF"/>
    <w:rsid w:val="00775F28"/>
    <w:rsid w:val="00780FE5"/>
    <w:rsid w:val="00781E49"/>
    <w:rsid w:val="00785706"/>
    <w:rsid w:val="0078616D"/>
    <w:rsid w:val="00786916"/>
    <w:rsid w:val="007913B4"/>
    <w:rsid w:val="00793517"/>
    <w:rsid w:val="00793520"/>
    <w:rsid w:val="00797E4F"/>
    <w:rsid w:val="007A29EF"/>
    <w:rsid w:val="007A39ED"/>
    <w:rsid w:val="007A4062"/>
    <w:rsid w:val="007B5B58"/>
    <w:rsid w:val="007B6BE4"/>
    <w:rsid w:val="007C086F"/>
    <w:rsid w:val="007C2C75"/>
    <w:rsid w:val="007C3003"/>
    <w:rsid w:val="007C4DF0"/>
    <w:rsid w:val="007C7D54"/>
    <w:rsid w:val="007D173E"/>
    <w:rsid w:val="007D3EDE"/>
    <w:rsid w:val="007D4E77"/>
    <w:rsid w:val="007D7F69"/>
    <w:rsid w:val="007E01D5"/>
    <w:rsid w:val="007F2822"/>
    <w:rsid w:val="007F2EEE"/>
    <w:rsid w:val="007F74EE"/>
    <w:rsid w:val="0080093C"/>
    <w:rsid w:val="00802E2B"/>
    <w:rsid w:val="008071E9"/>
    <w:rsid w:val="00811486"/>
    <w:rsid w:val="008120E6"/>
    <w:rsid w:val="0081570D"/>
    <w:rsid w:val="008172E7"/>
    <w:rsid w:val="00820BC0"/>
    <w:rsid w:val="0082729A"/>
    <w:rsid w:val="00827BFD"/>
    <w:rsid w:val="00830A3C"/>
    <w:rsid w:val="008312F0"/>
    <w:rsid w:val="008435EE"/>
    <w:rsid w:val="00845CFE"/>
    <w:rsid w:val="00845EE4"/>
    <w:rsid w:val="00846FA3"/>
    <w:rsid w:val="0085150F"/>
    <w:rsid w:val="008519BF"/>
    <w:rsid w:val="00855511"/>
    <w:rsid w:val="008560B0"/>
    <w:rsid w:val="00865E5C"/>
    <w:rsid w:val="00870371"/>
    <w:rsid w:val="00872AEC"/>
    <w:rsid w:val="00880225"/>
    <w:rsid w:val="00890FAB"/>
    <w:rsid w:val="008916A1"/>
    <w:rsid w:val="008918AE"/>
    <w:rsid w:val="008925E0"/>
    <w:rsid w:val="008928E7"/>
    <w:rsid w:val="008969A8"/>
    <w:rsid w:val="008A0BD3"/>
    <w:rsid w:val="008A52F6"/>
    <w:rsid w:val="008B02F1"/>
    <w:rsid w:val="008B4331"/>
    <w:rsid w:val="008B7297"/>
    <w:rsid w:val="008B78FB"/>
    <w:rsid w:val="008C2B5D"/>
    <w:rsid w:val="008C2EB5"/>
    <w:rsid w:val="008C5C5D"/>
    <w:rsid w:val="008D1C20"/>
    <w:rsid w:val="008E05C0"/>
    <w:rsid w:val="008F107B"/>
    <w:rsid w:val="008F1454"/>
    <w:rsid w:val="008F224F"/>
    <w:rsid w:val="008F450D"/>
    <w:rsid w:val="00904A29"/>
    <w:rsid w:val="00905093"/>
    <w:rsid w:val="009067A3"/>
    <w:rsid w:val="00913FAE"/>
    <w:rsid w:val="00917135"/>
    <w:rsid w:val="00917442"/>
    <w:rsid w:val="009225D5"/>
    <w:rsid w:val="00924B58"/>
    <w:rsid w:val="00924E66"/>
    <w:rsid w:val="009353B9"/>
    <w:rsid w:val="009360E3"/>
    <w:rsid w:val="00941E30"/>
    <w:rsid w:val="00945F2C"/>
    <w:rsid w:val="00956872"/>
    <w:rsid w:val="00956F2B"/>
    <w:rsid w:val="00961ABE"/>
    <w:rsid w:val="0096456A"/>
    <w:rsid w:val="009660E3"/>
    <w:rsid w:val="009678C7"/>
    <w:rsid w:val="00973305"/>
    <w:rsid w:val="00973F3A"/>
    <w:rsid w:val="009745A9"/>
    <w:rsid w:val="00975592"/>
    <w:rsid w:val="0097583D"/>
    <w:rsid w:val="00983820"/>
    <w:rsid w:val="00986764"/>
    <w:rsid w:val="00990B11"/>
    <w:rsid w:val="00990D7E"/>
    <w:rsid w:val="0099206A"/>
    <w:rsid w:val="00993896"/>
    <w:rsid w:val="00996C6E"/>
    <w:rsid w:val="00997950"/>
    <w:rsid w:val="009B3851"/>
    <w:rsid w:val="009B7685"/>
    <w:rsid w:val="009B77E2"/>
    <w:rsid w:val="009C503F"/>
    <w:rsid w:val="009C5AB8"/>
    <w:rsid w:val="009D1EC6"/>
    <w:rsid w:val="009D2F73"/>
    <w:rsid w:val="009D5C25"/>
    <w:rsid w:val="009E0268"/>
    <w:rsid w:val="009E1ED7"/>
    <w:rsid w:val="009E61FF"/>
    <w:rsid w:val="009F0FB7"/>
    <w:rsid w:val="009F2520"/>
    <w:rsid w:val="009F2BA8"/>
    <w:rsid w:val="00A018A0"/>
    <w:rsid w:val="00A029AD"/>
    <w:rsid w:val="00A044B8"/>
    <w:rsid w:val="00A16CCE"/>
    <w:rsid w:val="00A34C22"/>
    <w:rsid w:val="00A501B1"/>
    <w:rsid w:val="00A55ABF"/>
    <w:rsid w:val="00A56BA5"/>
    <w:rsid w:val="00A60085"/>
    <w:rsid w:val="00A6403C"/>
    <w:rsid w:val="00A66709"/>
    <w:rsid w:val="00A66DD8"/>
    <w:rsid w:val="00A66FB3"/>
    <w:rsid w:val="00A804D0"/>
    <w:rsid w:val="00A80AA7"/>
    <w:rsid w:val="00A82C60"/>
    <w:rsid w:val="00A8413D"/>
    <w:rsid w:val="00A94EF5"/>
    <w:rsid w:val="00AA36E1"/>
    <w:rsid w:val="00AA5747"/>
    <w:rsid w:val="00AB3384"/>
    <w:rsid w:val="00AB5D5F"/>
    <w:rsid w:val="00AC5B1F"/>
    <w:rsid w:val="00AC5C19"/>
    <w:rsid w:val="00AD38B3"/>
    <w:rsid w:val="00AD5DE7"/>
    <w:rsid w:val="00AD750F"/>
    <w:rsid w:val="00AE0815"/>
    <w:rsid w:val="00AE2ECF"/>
    <w:rsid w:val="00AE4D98"/>
    <w:rsid w:val="00AE4F81"/>
    <w:rsid w:val="00AE6001"/>
    <w:rsid w:val="00AE6807"/>
    <w:rsid w:val="00AE6E21"/>
    <w:rsid w:val="00AF2AB8"/>
    <w:rsid w:val="00AF34CE"/>
    <w:rsid w:val="00B11521"/>
    <w:rsid w:val="00B115ED"/>
    <w:rsid w:val="00B15707"/>
    <w:rsid w:val="00B22372"/>
    <w:rsid w:val="00B24125"/>
    <w:rsid w:val="00B31883"/>
    <w:rsid w:val="00B32F23"/>
    <w:rsid w:val="00B36366"/>
    <w:rsid w:val="00B40ACD"/>
    <w:rsid w:val="00B40D88"/>
    <w:rsid w:val="00B412F2"/>
    <w:rsid w:val="00B41F6F"/>
    <w:rsid w:val="00B42594"/>
    <w:rsid w:val="00B44AEE"/>
    <w:rsid w:val="00B52912"/>
    <w:rsid w:val="00B616F4"/>
    <w:rsid w:val="00B62802"/>
    <w:rsid w:val="00B763F5"/>
    <w:rsid w:val="00B7766A"/>
    <w:rsid w:val="00B77E86"/>
    <w:rsid w:val="00B8290D"/>
    <w:rsid w:val="00B83F7A"/>
    <w:rsid w:val="00B864A0"/>
    <w:rsid w:val="00B91CFD"/>
    <w:rsid w:val="00B9237E"/>
    <w:rsid w:val="00B969ED"/>
    <w:rsid w:val="00B96DA2"/>
    <w:rsid w:val="00B97CB6"/>
    <w:rsid w:val="00BA4268"/>
    <w:rsid w:val="00BA646A"/>
    <w:rsid w:val="00BB0053"/>
    <w:rsid w:val="00BB066E"/>
    <w:rsid w:val="00BB0946"/>
    <w:rsid w:val="00BC390F"/>
    <w:rsid w:val="00BD1CB6"/>
    <w:rsid w:val="00BD7AB8"/>
    <w:rsid w:val="00BE19DF"/>
    <w:rsid w:val="00BE3D58"/>
    <w:rsid w:val="00BF2D30"/>
    <w:rsid w:val="00BF5025"/>
    <w:rsid w:val="00BF6391"/>
    <w:rsid w:val="00BF6DC4"/>
    <w:rsid w:val="00BF76AE"/>
    <w:rsid w:val="00C127F0"/>
    <w:rsid w:val="00C13723"/>
    <w:rsid w:val="00C16549"/>
    <w:rsid w:val="00C170C0"/>
    <w:rsid w:val="00C17C85"/>
    <w:rsid w:val="00C215AF"/>
    <w:rsid w:val="00C21D74"/>
    <w:rsid w:val="00C23035"/>
    <w:rsid w:val="00C23105"/>
    <w:rsid w:val="00C26D45"/>
    <w:rsid w:val="00C33977"/>
    <w:rsid w:val="00C34A45"/>
    <w:rsid w:val="00C361FB"/>
    <w:rsid w:val="00C400F0"/>
    <w:rsid w:val="00C41326"/>
    <w:rsid w:val="00C43D66"/>
    <w:rsid w:val="00C4604D"/>
    <w:rsid w:val="00C47850"/>
    <w:rsid w:val="00C506D0"/>
    <w:rsid w:val="00C526FC"/>
    <w:rsid w:val="00C54CE1"/>
    <w:rsid w:val="00C70D2B"/>
    <w:rsid w:val="00C800D6"/>
    <w:rsid w:val="00C80172"/>
    <w:rsid w:val="00C85D80"/>
    <w:rsid w:val="00C972A8"/>
    <w:rsid w:val="00CA55F0"/>
    <w:rsid w:val="00CC2EF2"/>
    <w:rsid w:val="00CC5993"/>
    <w:rsid w:val="00CD08EC"/>
    <w:rsid w:val="00CD1895"/>
    <w:rsid w:val="00CD706A"/>
    <w:rsid w:val="00CD7C92"/>
    <w:rsid w:val="00CE088A"/>
    <w:rsid w:val="00CE2B74"/>
    <w:rsid w:val="00CE4B0D"/>
    <w:rsid w:val="00CE4F41"/>
    <w:rsid w:val="00CE6995"/>
    <w:rsid w:val="00D007E8"/>
    <w:rsid w:val="00D070C5"/>
    <w:rsid w:val="00D22734"/>
    <w:rsid w:val="00D23D84"/>
    <w:rsid w:val="00D34248"/>
    <w:rsid w:val="00D47E05"/>
    <w:rsid w:val="00D513B4"/>
    <w:rsid w:val="00D5353A"/>
    <w:rsid w:val="00D637C2"/>
    <w:rsid w:val="00D647A1"/>
    <w:rsid w:val="00D666AA"/>
    <w:rsid w:val="00D80BB7"/>
    <w:rsid w:val="00D82CD9"/>
    <w:rsid w:val="00D8365A"/>
    <w:rsid w:val="00D83F91"/>
    <w:rsid w:val="00D93D76"/>
    <w:rsid w:val="00D94E6A"/>
    <w:rsid w:val="00D95145"/>
    <w:rsid w:val="00DA1F93"/>
    <w:rsid w:val="00DA4EE9"/>
    <w:rsid w:val="00DA5232"/>
    <w:rsid w:val="00DB1B93"/>
    <w:rsid w:val="00DB4EC6"/>
    <w:rsid w:val="00DB6BB0"/>
    <w:rsid w:val="00DC755E"/>
    <w:rsid w:val="00DC7D6F"/>
    <w:rsid w:val="00DD20E0"/>
    <w:rsid w:val="00DD2FA4"/>
    <w:rsid w:val="00DD77CA"/>
    <w:rsid w:val="00DE27B6"/>
    <w:rsid w:val="00DE63DD"/>
    <w:rsid w:val="00DF05E7"/>
    <w:rsid w:val="00E03634"/>
    <w:rsid w:val="00E11C12"/>
    <w:rsid w:val="00E220FA"/>
    <w:rsid w:val="00E2482B"/>
    <w:rsid w:val="00E25E55"/>
    <w:rsid w:val="00E343C2"/>
    <w:rsid w:val="00E354FD"/>
    <w:rsid w:val="00E43C61"/>
    <w:rsid w:val="00E5341E"/>
    <w:rsid w:val="00E540D8"/>
    <w:rsid w:val="00E63DBB"/>
    <w:rsid w:val="00E65D7E"/>
    <w:rsid w:val="00E668C6"/>
    <w:rsid w:val="00E71044"/>
    <w:rsid w:val="00E74BED"/>
    <w:rsid w:val="00E83976"/>
    <w:rsid w:val="00E85E6D"/>
    <w:rsid w:val="00E869DC"/>
    <w:rsid w:val="00E93FCD"/>
    <w:rsid w:val="00EA0A77"/>
    <w:rsid w:val="00EA49DA"/>
    <w:rsid w:val="00EA75B8"/>
    <w:rsid w:val="00EB109D"/>
    <w:rsid w:val="00EB498B"/>
    <w:rsid w:val="00EB7B55"/>
    <w:rsid w:val="00EE1468"/>
    <w:rsid w:val="00EE5A25"/>
    <w:rsid w:val="00EF1DEC"/>
    <w:rsid w:val="00EF4DF9"/>
    <w:rsid w:val="00EF61D8"/>
    <w:rsid w:val="00EF6A5D"/>
    <w:rsid w:val="00EF7CFE"/>
    <w:rsid w:val="00F038A7"/>
    <w:rsid w:val="00F075D1"/>
    <w:rsid w:val="00F1323E"/>
    <w:rsid w:val="00F203F8"/>
    <w:rsid w:val="00F21B98"/>
    <w:rsid w:val="00F21D66"/>
    <w:rsid w:val="00F24AA9"/>
    <w:rsid w:val="00F261F0"/>
    <w:rsid w:val="00F309E3"/>
    <w:rsid w:val="00F34670"/>
    <w:rsid w:val="00F34927"/>
    <w:rsid w:val="00F3656F"/>
    <w:rsid w:val="00F402CA"/>
    <w:rsid w:val="00F44B2B"/>
    <w:rsid w:val="00F461F8"/>
    <w:rsid w:val="00F47BE4"/>
    <w:rsid w:val="00F50367"/>
    <w:rsid w:val="00F50CB2"/>
    <w:rsid w:val="00F5351E"/>
    <w:rsid w:val="00F5580F"/>
    <w:rsid w:val="00F5722F"/>
    <w:rsid w:val="00F57FFD"/>
    <w:rsid w:val="00F6003D"/>
    <w:rsid w:val="00F60891"/>
    <w:rsid w:val="00F626B2"/>
    <w:rsid w:val="00F67B29"/>
    <w:rsid w:val="00F73D89"/>
    <w:rsid w:val="00F7524B"/>
    <w:rsid w:val="00F755F6"/>
    <w:rsid w:val="00F75E60"/>
    <w:rsid w:val="00F84554"/>
    <w:rsid w:val="00F878B3"/>
    <w:rsid w:val="00F9053E"/>
    <w:rsid w:val="00FA0AEB"/>
    <w:rsid w:val="00FA1BCE"/>
    <w:rsid w:val="00FA37F7"/>
    <w:rsid w:val="00FB07BE"/>
    <w:rsid w:val="00FB3AF8"/>
    <w:rsid w:val="00FD2AED"/>
    <w:rsid w:val="00FD4379"/>
    <w:rsid w:val="00FE0A0F"/>
    <w:rsid w:val="00FE0FED"/>
    <w:rsid w:val="00FE1F8A"/>
    <w:rsid w:val="00FE30A0"/>
    <w:rsid w:val="00FE73BA"/>
    <w:rsid w:val="00FE7EDB"/>
    <w:rsid w:val="00FF4EE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3E6B177F"/>
  <w15:docId w15:val="{80D93651-54D4-42D5-B57E-B5F6C009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5">
    <w:lsdException w:name="heading 1" w:qFormat="1"/>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uiPriority w:val="99"/>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paragraph" w:styleId="FootnoteText">
    <w:name w:val="footnote text"/>
    <w:basedOn w:val="Normal"/>
    <w:link w:val="FootnoteTextChar"/>
    <w:uiPriority w:val="99"/>
    <w:unhideWhenUsed/>
    <w:rsid w:val="00754030"/>
    <w:rPr>
      <w:rFonts w:asciiTheme="minorHAnsi" w:eastAsiaTheme="minorEastAsia" w:hAnsiTheme="minorHAnsi" w:cstheme="minorBidi"/>
      <w:sz w:val="20"/>
      <w:szCs w:val="20"/>
      <w:lang w:val="en-US" w:eastAsia="en-US"/>
    </w:rPr>
  </w:style>
  <w:style w:type="character" w:customStyle="1" w:styleId="FootnoteTextChar">
    <w:name w:val="Footnote Text Char"/>
    <w:basedOn w:val="DefaultParagraphFont"/>
    <w:link w:val="FootnoteText"/>
    <w:uiPriority w:val="99"/>
    <w:rsid w:val="00754030"/>
    <w:rPr>
      <w:rFonts w:asciiTheme="minorHAnsi" w:eastAsiaTheme="minorEastAsia" w:hAnsiTheme="minorHAnsi" w:cstheme="minorBidi"/>
      <w:sz w:val="20"/>
      <w:szCs w:val="20"/>
      <w:lang w:val="en-US" w:eastAsia="en-US"/>
    </w:rPr>
  </w:style>
  <w:style w:type="character" w:styleId="FootnoteReference">
    <w:name w:val="footnote reference"/>
    <w:basedOn w:val="DefaultParagraphFont"/>
    <w:uiPriority w:val="99"/>
    <w:unhideWhenUsed/>
    <w:rsid w:val="00754030"/>
    <w:rPr>
      <w:vertAlign w:val="superscript"/>
    </w:rPr>
  </w:style>
  <w:style w:type="character" w:styleId="FollowedHyperlink">
    <w:name w:val="FollowedHyperlink"/>
    <w:basedOn w:val="DefaultParagraphFont"/>
    <w:rsid w:val="00DE27B6"/>
    <w:rPr>
      <w:color w:val="800080" w:themeColor="followedHyperlink"/>
      <w:u w:val="single"/>
    </w:rPr>
  </w:style>
  <w:style w:type="character" w:customStyle="1" w:styleId="apple-converted-space">
    <w:name w:val="apple-converted-space"/>
    <w:basedOn w:val="DefaultParagraphFont"/>
    <w:rsid w:val="00DE27B6"/>
  </w:style>
  <w:style w:type="character" w:styleId="Emphasis">
    <w:name w:val="Emphasis"/>
    <w:basedOn w:val="DefaultParagraphFont"/>
    <w:uiPriority w:val="20"/>
    <w:qFormat/>
    <w:rsid w:val="00F755F6"/>
    <w:rPr>
      <w:i/>
      <w:iCs/>
    </w:rPr>
  </w:style>
  <w:style w:type="character" w:styleId="UnresolvedMention">
    <w:name w:val="Unresolved Mention"/>
    <w:basedOn w:val="DefaultParagraphFont"/>
    <w:uiPriority w:val="99"/>
    <w:semiHidden/>
    <w:unhideWhenUsed/>
    <w:rsid w:val="00F845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088449">
      <w:bodyDiv w:val="1"/>
      <w:marLeft w:val="0"/>
      <w:marRight w:val="0"/>
      <w:marTop w:val="0"/>
      <w:marBottom w:val="0"/>
      <w:divBdr>
        <w:top w:val="none" w:sz="0" w:space="0" w:color="auto"/>
        <w:left w:val="none" w:sz="0" w:space="0" w:color="auto"/>
        <w:bottom w:val="none" w:sz="0" w:space="0" w:color="auto"/>
        <w:right w:val="none" w:sz="0" w:space="0" w:color="auto"/>
      </w:divBdr>
    </w:div>
    <w:div w:id="480658873">
      <w:bodyDiv w:val="1"/>
      <w:marLeft w:val="0"/>
      <w:marRight w:val="0"/>
      <w:marTop w:val="0"/>
      <w:marBottom w:val="0"/>
      <w:divBdr>
        <w:top w:val="none" w:sz="0" w:space="0" w:color="auto"/>
        <w:left w:val="none" w:sz="0" w:space="0" w:color="auto"/>
        <w:bottom w:val="none" w:sz="0" w:space="0" w:color="auto"/>
        <w:right w:val="none" w:sz="0" w:space="0" w:color="auto"/>
      </w:divBdr>
      <w:divsChild>
        <w:div w:id="39936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87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91762">
      <w:bodyDiv w:val="1"/>
      <w:marLeft w:val="0"/>
      <w:marRight w:val="0"/>
      <w:marTop w:val="0"/>
      <w:marBottom w:val="0"/>
      <w:divBdr>
        <w:top w:val="none" w:sz="0" w:space="0" w:color="auto"/>
        <w:left w:val="none" w:sz="0" w:space="0" w:color="auto"/>
        <w:bottom w:val="none" w:sz="0" w:space="0" w:color="auto"/>
        <w:right w:val="none" w:sz="0" w:space="0" w:color="auto"/>
      </w:divBdr>
    </w:div>
    <w:div w:id="854541439">
      <w:bodyDiv w:val="1"/>
      <w:marLeft w:val="0"/>
      <w:marRight w:val="0"/>
      <w:marTop w:val="0"/>
      <w:marBottom w:val="0"/>
      <w:divBdr>
        <w:top w:val="none" w:sz="0" w:space="0" w:color="auto"/>
        <w:left w:val="none" w:sz="0" w:space="0" w:color="auto"/>
        <w:bottom w:val="none" w:sz="0" w:space="0" w:color="auto"/>
        <w:right w:val="none" w:sz="0" w:space="0" w:color="auto"/>
      </w:divBdr>
    </w:div>
    <w:div w:id="896010884">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417173351">
      <w:bodyDiv w:val="1"/>
      <w:marLeft w:val="0"/>
      <w:marRight w:val="0"/>
      <w:marTop w:val="0"/>
      <w:marBottom w:val="0"/>
      <w:divBdr>
        <w:top w:val="none" w:sz="0" w:space="0" w:color="auto"/>
        <w:left w:val="none" w:sz="0" w:space="0" w:color="auto"/>
        <w:bottom w:val="none" w:sz="0" w:space="0" w:color="auto"/>
        <w:right w:val="none" w:sz="0" w:space="0" w:color="auto"/>
      </w:divBdr>
    </w:div>
    <w:div w:id="1519197890">
      <w:bodyDiv w:val="1"/>
      <w:marLeft w:val="0"/>
      <w:marRight w:val="0"/>
      <w:marTop w:val="0"/>
      <w:marBottom w:val="0"/>
      <w:divBdr>
        <w:top w:val="none" w:sz="0" w:space="0" w:color="auto"/>
        <w:left w:val="none" w:sz="0" w:space="0" w:color="auto"/>
        <w:bottom w:val="none" w:sz="0" w:space="0" w:color="auto"/>
        <w:right w:val="none" w:sz="0" w:space="0" w:color="auto"/>
      </w:divBdr>
    </w:div>
    <w:div w:id="1637225357">
      <w:bodyDiv w:val="1"/>
      <w:marLeft w:val="0"/>
      <w:marRight w:val="0"/>
      <w:marTop w:val="0"/>
      <w:marBottom w:val="0"/>
      <w:divBdr>
        <w:top w:val="none" w:sz="0" w:space="0" w:color="auto"/>
        <w:left w:val="none" w:sz="0" w:space="0" w:color="auto"/>
        <w:bottom w:val="none" w:sz="0" w:space="0" w:color="auto"/>
        <w:right w:val="none" w:sz="0" w:space="0" w:color="auto"/>
      </w:divBdr>
    </w:div>
    <w:div w:id="1770200553">
      <w:bodyDiv w:val="1"/>
      <w:marLeft w:val="0"/>
      <w:marRight w:val="0"/>
      <w:marTop w:val="0"/>
      <w:marBottom w:val="0"/>
      <w:divBdr>
        <w:top w:val="none" w:sz="0" w:space="0" w:color="auto"/>
        <w:left w:val="none" w:sz="0" w:space="0" w:color="auto"/>
        <w:bottom w:val="none" w:sz="0" w:space="0" w:color="auto"/>
        <w:right w:val="none" w:sz="0" w:space="0" w:color="auto"/>
      </w:divBdr>
    </w:div>
    <w:div w:id="1901358768">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ldas.lopet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commfrontoffice/publicopinion/index.cfm/ResultDoc/download/DocumentKy/81259" TargetMode="External"/><Relationship Id="rId1" Type="http://schemas.openxmlformats.org/officeDocument/2006/relationships/hyperlink" Target="https://about.bnef.com/blog/corporate-clean-energy-buying-surged-new-record-201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12598-7C06-45A0-8089-40F658522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2701</Words>
  <Characters>1540</Characters>
  <Application>Microsoft Office Word</Application>
  <DocSecurity>0</DocSecurity>
  <Lines>12</Lines>
  <Paragraphs>8</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subject/>
  <dc:creator>Lidl Stiftung &amp; Co. KG</dc:creator>
  <cp:keywords/>
  <cp:lastModifiedBy>Skersytė, Lina</cp:lastModifiedBy>
  <cp:revision>18</cp:revision>
  <cp:lastPrinted>2017-05-17T10:42:00Z</cp:lastPrinted>
  <dcterms:created xsi:type="dcterms:W3CDTF">2019-01-31T06:28:00Z</dcterms:created>
  <dcterms:modified xsi:type="dcterms:W3CDTF">2019-02-21T08:57:00Z</dcterms:modified>
</cp:coreProperties>
</file>